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5693" w14:textId="77777777" w:rsidR="00732B36" w:rsidRDefault="00DF64C9" w:rsidP="00732B36">
      <w:pPr>
        <w:pStyle w:val="Nagwek1"/>
        <w:spacing w:before="73" w:line="240" w:lineRule="auto"/>
        <w:ind w:right="333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5DD5C9A0" w14:textId="6048C8CD" w:rsidR="00732B36" w:rsidRPr="00E82050" w:rsidRDefault="00732B36" w:rsidP="00732B36">
      <w:pPr>
        <w:pStyle w:val="Nagwek1"/>
        <w:spacing w:before="73" w:line="240" w:lineRule="auto"/>
        <w:ind w:right="333"/>
        <w:jc w:val="center"/>
        <w:rPr>
          <w:rFonts w:ascii="Garamond" w:hAnsi="Garamond" w:cs="Calibri"/>
          <w:b w:val="0"/>
          <w:szCs w:val="22"/>
        </w:rPr>
      </w:pPr>
      <w:r w:rsidRPr="00E82050">
        <w:rPr>
          <w:rFonts w:ascii="Garamond" w:hAnsi="Garamond" w:cs="Calibri"/>
          <w:szCs w:val="22"/>
        </w:rPr>
        <w:t>REGULAMIN PRZETARGU DOTYCZĄCY SPRZEDAŻY POJAZDU</w:t>
      </w:r>
      <w:r w:rsidR="001C0E09" w:rsidRPr="00E82050">
        <w:rPr>
          <w:rFonts w:ascii="Garamond" w:hAnsi="Garamond" w:cs="Calibri"/>
          <w:szCs w:val="22"/>
        </w:rPr>
        <w:t xml:space="preserve"> </w:t>
      </w:r>
      <w:r w:rsidR="003020E4">
        <w:rPr>
          <w:rFonts w:ascii="Garamond" w:hAnsi="Garamond" w:cs="Calibri"/>
          <w:szCs w:val="22"/>
        </w:rPr>
        <w:t>SKODA SUPERB III SPORTLINE 2.0 TDI 4X4 DSG</w:t>
      </w:r>
    </w:p>
    <w:p w14:paraId="3C875598" w14:textId="77777777" w:rsidR="00E82050" w:rsidRDefault="00E82050" w:rsidP="00732B36">
      <w:pPr>
        <w:ind w:left="351" w:right="329"/>
        <w:jc w:val="center"/>
        <w:rPr>
          <w:rFonts w:ascii="Garamond" w:hAnsi="Garamond" w:cs="Calibri"/>
          <w:b/>
          <w:sz w:val="22"/>
          <w:szCs w:val="22"/>
        </w:rPr>
      </w:pPr>
    </w:p>
    <w:p w14:paraId="6DA4E27A" w14:textId="5DDE8453" w:rsidR="00732B36" w:rsidRPr="00E82050" w:rsidRDefault="00732B36" w:rsidP="00732B36">
      <w:pPr>
        <w:ind w:left="351" w:right="329"/>
        <w:jc w:val="center"/>
        <w:rPr>
          <w:rFonts w:ascii="Garamond" w:hAnsi="Garamond" w:cs="Calibri"/>
          <w:b/>
          <w:sz w:val="22"/>
          <w:szCs w:val="22"/>
        </w:rPr>
      </w:pPr>
      <w:r w:rsidRPr="00E82050">
        <w:rPr>
          <w:rFonts w:ascii="Garamond" w:hAnsi="Garamond" w:cs="Calibri"/>
          <w:b/>
          <w:sz w:val="22"/>
          <w:szCs w:val="22"/>
        </w:rPr>
        <w:t>§ 1</w:t>
      </w:r>
    </w:p>
    <w:p w14:paraId="38298449" w14:textId="77777777" w:rsidR="00D84955" w:rsidRPr="00E82050" w:rsidRDefault="00732B36">
      <w:pPr>
        <w:pStyle w:val="Tekstpodstawowy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right="108"/>
        <w:jc w:val="both"/>
        <w:rPr>
          <w:rFonts w:ascii="Garamond" w:hAnsi="Garamond"/>
        </w:rPr>
      </w:pPr>
      <w:r w:rsidRPr="00E82050">
        <w:rPr>
          <w:rFonts w:ascii="Garamond" w:hAnsi="Garamond"/>
        </w:rPr>
        <w:t>Niniejszy regulamin przetargu (zwanego dalej „regulaminem”) określa zasady uczestnictwa i przebiegu przetargu na sprzedaż samochodu stanowiącego mienie Zakładów Górniczo-Metalowych „Zębiec” w Zębcu Spółka Akcyjna z siedzibą w Zębcu, 27-200 Starachowice.</w:t>
      </w:r>
    </w:p>
    <w:p w14:paraId="08A8CA00" w14:textId="62ECBED4" w:rsidR="00732B36" w:rsidRPr="00E82050" w:rsidRDefault="00732B36">
      <w:pPr>
        <w:pStyle w:val="Tekstpodstawowy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right="108"/>
        <w:jc w:val="both"/>
        <w:rPr>
          <w:rFonts w:ascii="Garamond" w:hAnsi="Garamond"/>
        </w:rPr>
      </w:pPr>
      <w:r w:rsidRPr="00E82050">
        <w:rPr>
          <w:rFonts w:ascii="Garamond" w:hAnsi="Garamond"/>
        </w:rPr>
        <w:t xml:space="preserve">Przedmiotem przetargu jest sprzedaż samochodu </w:t>
      </w:r>
      <w:r w:rsidR="00E63393" w:rsidRPr="00E82050">
        <w:rPr>
          <w:rFonts w:ascii="Garamond" w:hAnsi="Garamond"/>
        </w:rPr>
        <w:t>osobowego</w:t>
      </w:r>
      <w:r w:rsidRPr="00E82050">
        <w:rPr>
          <w:rFonts w:ascii="Garamond" w:hAnsi="Garamond"/>
        </w:rPr>
        <w:t xml:space="preserve"> </w:t>
      </w:r>
      <w:r w:rsidR="003020E4">
        <w:rPr>
          <w:rFonts w:ascii="Garamond" w:hAnsi="Garamond"/>
        </w:rPr>
        <w:t xml:space="preserve">Skoda Superb Sportline </w:t>
      </w:r>
      <w:r w:rsidRPr="00E82050">
        <w:rPr>
          <w:rFonts w:ascii="Garamond" w:hAnsi="Garamond"/>
        </w:rPr>
        <w:t xml:space="preserve">za cenę wywoławczą ustaloną na poziomie </w:t>
      </w:r>
      <w:r w:rsidR="008C6B3E" w:rsidRPr="008C6B3E">
        <w:rPr>
          <w:rFonts w:ascii="Garamond" w:hAnsi="Garamond"/>
        </w:rPr>
        <w:t>100 100</w:t>
      </w:r>
      <w:r w:rsidRPr="008C6B3E">
        <w:rPr>
          <w:rFonts w:ascii="Garamond" w:hAnsi="Garamond"/>
        </w:rPr>
        <w:t xml:space="preserve">,00 </w:t>
      </w:r>
      <w:r w:rsidRPr="00E82050">
        <w:rPr>
          <w:rFonts w:ascii="Garamond" w:hAnsi="Garamond"/>
        </w:rPr>
        <w:t>zł.</w:t>
      </w:r>
      <w:r w:rsidR="00E63393" w:rsidRPr="00E82050">
        <w:rPr>
          <w:rFonts w:ascii="Garamond" w:hAnsi="Garamond"/>
        </w:rPr>
        <w:t xml:space="preserve"> brutto</w:t>
      </w:r>
    </w:p>
    <w:p w14:paraId="71A6131A" w14:textId="26FDEF3D" w:rsidR="00732B36" w:rsidRPr="00E82050" w:rsidRDefault="00D84955">
      <w:pPr>
        <w:pStyle w:val="Tekstpodstawowy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right="108"/>
        <w:jc w:val="both"/>
        <w:rPr>
          <w:rFonts w:ascii="Garamond" w:hAnsi="Garamond"/>
        </w:rPr>
      </w:pPr>
      <w:r w:rsidRPr="00E82050">
        <w:rPr>
          <w:rFonts w:ascii="Garamond" w:hAnsi="Garamond"/>
        </w:rPr>
        <w:t>Ogłoszenie o przetargu</w:t>
      </w:r>
      <w:r w:rsidR="00732B36" w:rsidRPr="00E82050">
        <w:rPr>
          <w:rFonts w:ascii="Garamond" w:hAnsi="Garamond"/>
        </w:rPr>
        <w:t xml:space="preserve"> załącznik nr 1 do</w:t>
      </w:r>
      <w:r w:rsidR="00732B36" w:rsidRPr="00E82050">
        <w:rPr>
          <w:rFonts w:ascii="Garamond" w:hAnsi="Garamond"/>
          <w:spacing w:val="-6"/>
        </w:rPr>
        <w:t xml:space="preserve"> </w:t>
      </w:r>
      <w:r w:rsidR="00732B36" w:rsidRPr="00E82050">
        <w:rPr>
          <w:rFonts w:ascii="Garamond" w:hAnsi="Garamond"/>
        </w:rPr>
        <w:t>Regulaminu.</w:t>
      </w:r>
      <w:r w:rsidR="00576969" w:rsidRPr="00E82050">
        <w:rPr>
          <w:rFonts w:ascii="Garamond" w:hAnsi="Garamond"/>
        </w:rPr>
        <w:t xml:space="preserve"> </w:t>
      </w:r>
      <w:r w:rsidR="00732B36" w:rsidRPr="00E82050">
        <w:rPr>
          <w:rFonts w:ascii="Garamond" w:hAnsi="Garamond"/>
        </w:rPr>
        <w:t xml:space="preserve">Dokumentacja fotograficzna zbywanego pojazdu stanowi załącznik nr </w:t>
      </w:r>
      <w:r w:rsidR="00576969" w:rsidRPr="00E82050">
        <w:rPr>
          <w:rFonts w:ascii="Garamond" w:hAnsi="Garamond"/>
        </w:rPr>
        <w:t>1</w:t>
      </w:r>
      <w:r w:rsidR="00732B36" w:rsidRPr="00E82050">
        <w:rPr>
          <w:rFonts w:ascii="Garamond" w:hAnsi="Garamond"/>
        </w:rPr>
        <w:t xml:space="preserve"> do</w:t>
      </w:r>
      <w:r w:rsidR="00732B36" w:rsidRPr="00E82050">
        <w:rPr>
          <w:rFonts w:ascii="Garamond" w:hAnsi="Garamond"/>
          <w:spacing w:val="-8"/>
        </w:rPr>
        <w:t xml:space="preserve"> </w:t>
      </w:r>
      <w:r w:rsidR="00576969" w:rsidRPr="00E82050">
        <w:rPr>
          <w:rFonts w:ascii="Garamond" w:hAnsi="Garamond"/>
        </w:rPr>
        <w:t>Ogłoszenia</w:t>
      </w:r>
      <w:r w:rsidR="00732B36" w:rsidRPr="00E82050">
        <w:rPr>
          <w:rFonts w:ascii="Garamond" w:hAnsi="Garamond"/>
        </w:rPr>
        <w:t>.</w:t>
      </w:r>
    </w:p>
    <w:p w14:paraId="472CD7A8" w14:textId="3B48407B" w:rsidR="00732B36" w:rsidRPr="00E82050" w:rsidRDefault="00732B36">
      <w:pPr>
        <w:pStyle w:val="Tekstpodstawowy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right="108"/>
        <w:jc w:val="both"/>
        <w:rPr>
          <w:rFonts w:ascii="Garamond" w:hAnsi="Garamond"/>
        </w:rPr>
      </w:pPr>
      <w:r w:rsidRPr="00E82050">
        <w:rPr>
          <w:rFonts w:ascii="Garamond" w:hAnsi="Garamond"/>
        </w:rPr>
        <w:t xml:space="preserve">Ze stanem faktycznym i prawnym zbywanego składnika majątku można zapoznać się w siedzibie Spółki w dni robocze w godzinach </w:t>
      </w:r>
      <w:r w:rsidR="00C72CBB" w:rsidRPr="00E82050">
        <w:rPr>
          <w:rFonts w:ascii="Garamond" w:hAnsi="Garamond"/>
        </w:rPr>
        <w:t>8:00</w:t>
      </w:r>
      <w:r w:rsidRPr="00E82050">
        <w:rPr>
          <w:rFonts w:ascii="Garamond" w:hAnsi="Garamond"/>
        </w:rPr>
        <w:t>-14:</w:t>
      </w:r>
      <w:r w:rsidR="00C72CBB" w:rsidRPr="00E82050">
        <w:rPr>
          <w:rFonts w:ascii="Garamond" w:hAnsi="Garamond"/>
        </w:rPr>
        <w:t>0</w:t>
      </w:r>
      <w:r w:rsidRPr="00E82050">
        <w:rPr>
          <w:rFonts w:ascii="Garamond" w:hAnsi="Garamond"/>
        </w:rPr>
        <w:t>0.</w:t>
      </w:r>
    </w:p>
    <w:p w14:paraId="73741380" w14:textId="509A3695" w:rsidR="00732B36" w:rsidRPr="00E82050" w:rsidRDefault="00732B36" w:rsidP="00732B36">
      <w:pPr>
        <w:pStyle w:val="Nagwek1"/>
        <w:spacing w:before="0" w:after="0" w:line="240" w:lineRule="auto"/>
        <w:jc w:val="center"/>
        <w:rPr>
          <w:rFonts w:ascii="Garamond" w:hAnsi="Garamond" w:cs="Calibri"/>
          <w:szCs w:val="22"/>
        </w:rPr>
      </w:pPr>
      <w:r w:rsidRPr="00E82050">
        <w:rPr>
          <w:rFonts w:ascii="Garamond" w:hAnsi="Garamond" w:cs="Calibri"/>
          <w:szCs w:val="22"/>
        </w:rPr>
        <w:t>§ 2</w:t>
      </w:r>
    </w:p>
    <w:p w14:paraId="471CFE8D" w14:textId="77777777" w:rsidR="00732B36" w:rsidRPr="00E82050" w:rsidRDefault="00732B36">
      <w:pPr>
        <w:pStyle w:val="Akapitzlist"/>
        <w:widowControl w:val="0"/>
        <w:numPr>
          <w:ilvl w:val="0"/>
          <w:numId w:val="1"/>
        </w:numPr>
        <w:tabs>
          <w:tab w:val="left" w:pos="381"/>
        </w:tabs>
        <w:autoSpaceDE w:val="0"/>
        <w:autoSpaceDN w:val="0"/>
        <w:spacing w:before="40" w:after="0" w:line="240" w:lineRule="auto"/>
        <w:ind w:hanging="241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Przetarg na sprzedaż pojazdu ma formę pisemnego</w:t>
      </w:r>
      <w:r w:rsidRPr="00E82050">
        <w:rPr>
          <w:rFonts w:ascii="Garamond" w:hAnsi="Garamond" w:cs="Calibri"/>
          <w:spacing w:val="-3"/>
        </w:rPr>
        <w:t xml:space="preserve"> </w:t>
      </w:r>
      <w:r w:rsidRPr="00E82050">
        <w:rPr>
          <w:rFonts w:ascii="Garamond" w:hAnsi="Garamond" w:cs="Calibri"/>
        </w:rPr>
        <w:t>przetargu.</w:t>
      </w:r>
    </w:p>
    <w:p w14:paraId="3E5E342D" w14:textId="77777777" w:rsidR="00732B36" w:rsidRPr="00E82050" w:rsidRDefault="00732B36">
      <w:pPr>
        <w:pStyle w:val="Akapitzlist"/>
        <w:widowControl w:val="0"/>
        <w:numPr>
          <w:ilvl w:val="0"/>
          <w:numId w:val="1"/>
        </w:numPr>
        <w:tabs>
          <w:tab w:val="left" w:pos="381"/>
        </w:tabs>
        <w:autoSpaceDE w:val="0"/>
        <w:autoSpaceDN w:val="0"/>
        <w:spacing w:before="1" w:after="0" w:line="240" w:lineRule="auto"/>
        <w:ind w:right="11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W przetargu mogą wziąć udział wszystkie osoby i podmioty, posiadające zdolność do czynności</w:t>
      </w:r>
      <w:r w:rsidRPr="00E82050">
        <w:rPr>
          <w:rFonts w:ascii="Garamond" w:hAnsi="Garamond" w:cs="Calibri"/>
          <w:spacing w:val="-1"/>
        </w:rPr>
        <w:t xml:space="preserve"> </w:t>
      </w:r>
      <w:r w:rsidRPr="00E82050">
        <w:rPr>
          <w:rFonts w:ascii="Garamond" w:hAnsi="Garamond" w:cs="Calibri"/>
        </w:rPr>
        <w:t>prawnych.</w:t>
      </w:r>
    </w:p>
    <w:p w14:paraId="3F046ABB" w14:textId="77777777" w:rsidR="00732B36" w:rsidRPr="00E82050" w:rsidRDefault="00732B36">
      <w:pPr>
        <w:pStyle w:val="Akapitzlist"/>
        <w:widowControl w:val="0"/>
        <w:numPr>
          <w:ilvl w:val="0"/>
          <w:numId w:val="1"/>
        </w:numPr>
        <w:tabs>
          <w:tab w:val="left" w:pos="381"/>
          <w:tab w:val="left" w:pos="1517"/>
          <w:tab w:val="left" w:pos="2390"/>
          <w:tab w:val="left" w:pos="3567"/>
          <w:tab w:val="left" w:pos="4426"/>
          <w:tab w:val="left" w:pos="5621"/>
          <w:tab w:val="left" w:pos="6693"/>
          <w:tab w:val="left" w:pos="8072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Nabywca</w:t>
      </w:r>
      <w:r w:rsidRPr="00E82050">
        <w:rPr>
          <w:rFonts w:ascii="Garamond" w:hAnsi="Garamond" w:cs="Calibri"/>
        </w:rPr>
        <w:tab/>
        <w:t>ponosi</w:t>
      </w:r>
      <w:r w:rsidRPr="00E82050">
        <w:rPr>
          <w:rFonts w:ascii="Garamond" w:hAnsi="Garamond" w:cs="Calibri"/>
        </w:rPr>
        <w:tab/>
        <w:t>wszystkie</w:t>
      </w:r>
      <w:r w:rsidRPr="00E82050">
        <w:rPr>
          <w:rFonts w:ascii="Garamond" w:hAnsi="Garamond" w:cs="Calibri"/>
        </w:rPr>
        <w:tab/>
        <w:t>koszty</w:t>
      </w:r>
      <w:r w:rsidRPr="00E82050">
        <w:rPr>
          <w:rFonts w:ascii="Garamond" w:hAnsi="Garamond" w:cs="Calibri"/>
        </w:rPr>
        <w:tab/>
        <w:t>dotyczące</w:t>
      </w:r>
      <w:r w:rsidRPr="00E82050">
        <w:rPr>
          <w:rFonts w:ascii="Garamond" w:hAnsi="Garamond" w:cs="Calibri"/>
        </w:rPr>
        <w:tab/>
        <w:t>pokrycia</w:t>
      </w:r>
      <w:r w:rsidRPr="00E82050">
        <w:rPr>
          <w:rFonts w:ascii="Garamond" w:hAnsi="Garamond" w:cs="Calibri"/>
        </w:rPr>
        <w:tab/>
        <w:t>zobowiązań</w:t>
      </w:r>
      <w:r w:rsidRPr="00E82050">
        <w:rPr>
          <w:rFonts w:ascii="Garamond" w:hAnsi="Garamond" w:cs="Calibri"/>
        </w:rPr>
        <w:tab/>
      </w:r>
      <w:r w:rsidRPr="00E82050">
        <w:rPr>
          <w:rFonts w:ascii="Garamond" w:hAnsi="Garamond" w:cs="Calibri"/>
          <w:spacing w:val="-3"/>
        </w:rPr>
        <w:t xml:space="preserve">związanych </w:t>
      </w:r>
      <w:r w:rsidRPr="00E82050">
        <w:rPr>
          <w:rFonts w:ascii="Garamond" w:hAnsi="Garamond" w:cs="Calibri"/>
        </w:rPr>
        <w:t>z przeniesieniem prawa własności przedmiotu</w:t>
      </w:r>
      <w:r w:rsidRPr="00E82050">
        <w:rPr>
          <w:rFonts w:ascii="Garamond" w:hAnsi="Garamond" w:cs="Calibri"/>
          <w:spacing w:val="-2"/>
        </w:rPr>
        <w:t xml:space="preserve"> </w:t>
      </w:r>
      <w:r w:rsidRPr="00E82050">
        <w:rPr>
          <w:rFonts w:ascii="Garamond" w:hAnsi="Garamond" w:cs="Calibri"/>
        </w:rPr>
        <w:t>przetargu.</w:t>
      </w:r>
    </w:p>
    <w:p w14:paraId="277F4D3E" w14:textId="0E4044EC" w:rsidR="00732B36" w:rsidRPr="00E82050" w:rsidRDefault="00732B36">
      <w:pPr>
        <w:pStyle w:val="Akapitzlist"/>
        <w:widowControl w:val="0"/>
        <w:numPr>
          <w:ilvl w:val="0"/>
          <w:numId w:val="1"/>
        </w:numPr>
        <w:tabs>
          <w:tab w:val="left" w:pos="381"/>
          <w:tab w:val="left" w:pos="1517"/>
          <w:tab w:val="left" w:pos="2390"/>
          <w:tab w:val="left" w:pos="3567"/>
          <w:tab w:val="left" w:pos="4426"/>
          <w:tab w:val="left" w:pos="5621"/>
          <w:tab w:val="left" w:pos="6693"/>
          <w:tab w:val="left" w:pos="8072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Wszczęcie niniejszego przetargu następuje poprzez opublikowanie ogłoszenia o przetargu na stronie internetowej</w:t>
      </w:r>
      <w:r w:rsidR="00E63393" w:rsidRPr="00E82050">
        <w:rPr>
          <w:rFonts w:ascii="Garamond" w:hAnsi="Garamond" w:cs="Calibri"/>
        </w:rPr>
        <w:t xml:space="preserve"> </w:t>
      </w:r>
      <w:hyperlink r:id="rId8" w:history="1">
        <w:r w:rsidR="00292F7A" w:rsidRPr="00E82050">
          <w:rPr>
            <w:rStyle w:val="Hipercze"/>
            <w:rFonts w:ascii="Garamond" w:hAnsi="Garamond" w:cs="Calibri"/>
          </w:rPr>
          <w:t>www.zebiec.pl</w:t>
        </w:r>
      </w:hyperlink>
      <w:r w:rsidRPr="00E82050">
        <w:rPr>
          <w:rFonts w:ascii="Garamond" w:hAnsi="Garamond" w:cs="Calibri"/>
          <w:color w:val="0462C1"/>
          <w:u w:val="single" w:color="0462C1"/>
        </w:rPr>
        <w:t>.</w:t>
      </w:r>
    </w:p>
    <w:p w14:paraId="59C31E09" w14:textId="77777777" w:rsidR="00732B36" w:rsidRPr="00E82050" w:rsidRDefault="00732B36" w:rsidP="00732B36">
      <w:pPr>
        <w:pStyle w:val="Nagwek1"/>
        <w:spacing w:after="0" w:line="240" w:lineRule="auto"/>
        <w:jc w:val="center"/>
        <w:rPr>
          <w:rFonts w:ascii="Garamond" w:hAnsi="Garamond" w:cs="Calibri"/>
          <w:szCs w:val="22"/>
        </w:rPr>
      </w:pPr>
      <w:r w:rsidRPr="00E82050">
        <w:rPr>
          <w:rFonts w:ascii="Garamond" w:hAnsi="Garamond" w:cs="Calibri"/>
          <w:szCs w:val="22"/>
        </w:rPr>
        <w:t>§ 3</w:t>
      </w:r>
    </w:p>
    <w:p w14:paraId="2D64294B" w14:textId="77777777" w:rsidR="00732B36" w:rsidRPr="00E82050" w:rsidRDefault="00732B36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426" w:right="107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Ofertę należy składać w zamkniętej kopercie na adres Zakłady Górniczo-Metalowe „Zębiec” w Zębcu Spółka Akcyjna.</w:t>
      </w:r>
    </w:p>
    <w:p w14:paraId="7690FCE8" w14:textId="77777777" w:rsidR="00732B36" w:rsidRPr="00E82050" w:rsidRDefault="00732B36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426" w:right="107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Każdy Oferent może złożyć tylko jedną ofertę. Złożenie większej liczby ofert na ten przedmiot przetargu spowoduje odrzucenie wszystkich ofert złożonych przez danego Oferenta.</w:t>
      </w:r>
    </w:p>
    <w:p w14:paraId="3343483E" w14:textId="3AD42460" w:rsidR="00732B36" w:rsidRPr="00E82050" w:rsidRDefault="00732B36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426" w:right="107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 xml:space="preserve">Termin składania ofert upływa w dniu </w:t>
      </w:r>
      <w:r w:rsidR="00A02750">
        <w:rPr>
          <w:rFonts w:ascii="Garamond" w:hAnsi="Garamond" w:cs="Calibri"/>
        </w:rPr>
        <w:t>1</w:t>
      </w:r>
      <w:r w:rsidR="003020E4" w:rsidRPr="008B4BCC">
        <w:rPr>
          <w:rFonts w:ascii="Garamond" w:hAnsi="Garamond" w:cs="Calibri"/>
        </w:rPr>
        <w:t>2</w:t>
      </w:r>
      <w:r w:rsidR="00BB1CF2" w:rsidRPr="008B4BCC">
        <w:rPr>
          <w:rFonts w:ascii="Garamond" w:hAnsi="Garamond" w:cs="Calibri"/>
        </w:rPr>
        <w:t>.</w:t>
      </w:r>
      <w:r w:rsidR="003020E4" w:rsidRPr="008B4BCC">
        <w:rPr>
          <w:rFonts w:ascii="Garamond" w:hAnsi="Garamond" w:cs="Calibri"/>
        </w:rPr>
        <w:t>0</w:t>
      </w:r>
      <w:r w:rsidR="00A02750">
        <w:rPr>
          <w:rFonts w:ascii="Garamond" w:hAnsi="Garamond" w:cs="Calibri"/>
        </w:rPr>
        <w:t>6</w:t>
      </w:r>
      <w:r w:rsidR="00BB1CF2" w:rsidRPr="008B4BCC">
        <w:rPr>
          <w:rFonts w:ascii="Garamond" w:hAnsi="Garamond" w:cs="Calibri"/>
        </w:rPr>
        <w:t>.202</w:t>
      </w:r>
      <w:r w:rsidR="003020E4" w:rsidRPr="008B4BCC">
        <w:rPr>
          <w:rFonts w:ascii="Garamond" w:hAnsi="Garamond" w:cs="Calibri"/>
        </w:rPr>
        <w:t>6</w:t>
      </w:r>
      <w:r w:rsidR="00BB1CF2" w:rsidRPr="008B4BCC">
        <w:rPr>
          <w:rFonts w:ascii="Garamond" w:hAnsi="Garamond" w:cs="Calibri"/>
        </w:rPr>
        <w:t xml:space="preserve"> </w:t>
      </w:r>
      <w:r w:rsidR="00BB1CF2" w:rsidRPr="00E82050">
        <w:rPr>
          <w:rFonts w:ascii="Garamond" w:hAnsi="Garamond" w:cs="Calibri"/>
        </w:rPr>
        <w:t>r.</w:t>
      </w:r>
    </w:p>
    <w:p w14:paraId="37374505" w14:textId="77777777" w:rsidR="00732B36" w:rsidRPr="00E82050" w:rsidRDefault="00732B36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426" w:right="107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Oferent nie może przed terminem składania ofert wycofać lub zmienić swojej</w:t>
      </w:r>
      <w:r w:rsidRPr="00E82050">
        <w:rPr>
          <w:rFonts w:ascii="Garamond" w:hAnsi="Garamond" w:cs="Calibri"/>
          <w:spacing w:val="-11"/>
        </w:rPr>
        <w:t xml:space="preserve"> </w:t>
      </w:r>
      <w:r w:rsidRPr="00E82050">
        <w:rPr>
          <w:rFonts w:ascii="Garamond" w:hAnsi="Garamond" w:cs="Calibri"/>
        </w:rPr>
        <w:t>oferty.</w:t>
      </w:r>
    </w:p>
    <w:p w14:paraId="5E5FAA21" w14:textId="77777777" w:rsidR="00732B36" w:rsidRPr="00E82050" w:rsidRDefault="00732B36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426" w:right="107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Dokumenty na potrzeby oferty pod rygorem nieważności powinny być sporządzona na piśmie i muszą</w:t>
      </w:r>
      <w:r w:rsidRPr="00E82050">
        <w:rPr>
          <w:rFonts w:ascii="Garamond" w:hAnsi="Garamond" w:cs="Calibri"/>
          <w:spacing w:val="-4"/>
        </w:rPr>
        <w:t xml:space="preserve"> </w:t>
      </w:r>
      <w:r w:rsidRPr="00E82050">
        <w:rPr>
          <w:rFonts w:ascii="Garamond" w:hAnsi="Garamond" w:cs="Calibri"/>
        </w:rPr>
        <w:t>zawierać:</w:t>
      </w:r>
    </w:p>
    <w:p w14:paraId="71A94BD1" w14:textId="77777777" w:rsidR="00E82050" w:rsidRPr="00E82050" w:rsidRDefault="00E82050">
      <w:pPr>
        <w:pStyle w:val="Style6"/>
        <w:widowControl/>
        <w:numPr>
          <w:ilvl w:val="0"/>
          <w:numId w:val="9"/>
        </w:numPr>
        <w:tabs>
          <w:tab w:val="left" w:leader="hyphen" w:pos="8702"/>
        </w:tabs>
        <w:spacing w:line="240" w:lineRule="auto"/>
        <w:rPr>
          <w:rFonts w:ascii="Garamond" w:hAnsi="Garamond" w:cs="Calibri"/>
          <w:spacing w:val="-10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imię, nazwisko i adres lub nazwę (firmę) i siedzibę Oferenta</w:t>
      </w:r>
    </w:p>
    <w:p w14:paraId="3CD939CA" w14:textId="173EC9F8" w:rsidR="00E82050" w:rsidRDefault="00E82050">
      <w:pPr>
        <w:pStyle w:val="Style6"/>
        <w:widowControl/>
        <w:numPr>
          <w:ilvl w:val="0"/>
          <w:numId w:val="9"/>
        </w:numPr>
        <w:tabs>
          <w:tab w:val="left" w:leader="hyphen" w:pos="8702"/>
        </w:tabs>
        <w:spacing w:line="240" w:lineRule="auto"/>
        <w:rPr>
          <w:rFonts w:ascii="Garamond" w:hAnsi="Garamond" w:cs="Calibri"/>
          <w:spacing w:val="-10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oferowaną cenę i sposób zapłaty,</w:t>
      </w:r>
    </w:p>
    <w:p w14:paraId="44A93A70" w14:textId="48BF0533" w:rsidR="00E82050" w:rsidRDefault="00732B36">
      <w:pPr>
        <w:pStyle w:val="Style6"/>
        <w:widowControl/>
        <w:numPr>
          <w:ilvl w:val="0"/>
          <w:numId w:val="9"/>
        </w:numPr>
        <w:tabs>
          <w:tab w:val="left" w:leader="hyphen" w:pos="8702"/>
        </w:tabs>
        <w:spacing w:line="240" w:lineRule="auto"/>
        <w:rPr>
          <w:rFonts w:ascii="Garamond" w:hAnsi="Garamond" w:cs="Calibri"/>
          <w:spacing w:val="-10"/>
          <w:sz w:val="22"/>
          <w:szCs w:val="22"/>
        </w:rPr>
      </w:pPr>
      <w:r w:rsidRPr="00E82050">
        <w:rPr>
          <w:rStyle w:val="FontStyle13"/>
          <w:rFonts w:ascii="Garamond" w:hAnsi="Garamond" w:cs="Calibri"/>
        </w:rPr>
        <w:t>o</w:t>
      </w:r>
      <w:r w:rsidRPr="00E82050">
        <w:rPr>
          <w:rFonts w:ascii="Garamond" w:hAnsi="Garamond" w:cs="Calibri"/>
          <w:sz w:val="22"/>
          <w:szCs w:val="22"/>
        </w:rPr>
        <w:t xml:space="preserve">świadczenie Oferenta, że zapoznał się ze stanem technicznym pojazdu lub, że ponosi odpowiedzialność za skutki wynikające z rezygnacji z oględzin i nie będzie z tytułu ewentualnych wad ukrytych wnosił roszczeń w stosunku do spółki ZGM „Zębiec” S.A., </w:t>
      </w:r>
    </w:p>
    <w:p w14:paraId="6299CD2C" w14:textId="77777777" w:rsidR="00E82050" w:rsidRPr="00E82050" w:rsidRDefault="00292F7A">
      <w:pPr>
        <w:pStyle w:val="Style6"/>
        <w:widowControl/>
        <w:numPr>
          <w:ilvl w:val="0"/>
          <w:numId w:val="9"/>
        </w:numPr>
        <w:tabs>
          <w:tab w:val="left" w:leader="hyphen" w:pos="8702"/>
        </w:tabs>
        <w:spacing w:line="240" w:lineRule="auto"/>
        <w:rPr>
          <w:rFonts w:ascii="Garamond" w:hAnsi="Garamond" w:cs="Calibri"/>
          <w:spacing w:val="-10"/>
          <w:sz w:val="22"/>
          <w:szCs w:val="22"/>
        </w:rPr>
      </w:pPr>
      <w:r w:rsidRPr="00E82050">
        <w:rPr>
          <w:rFonts w:ascii="Garamond" w:hAnsi="Garamond" w:cs="Calibri"/>
          <w:sz w:val="22"/>
          <w:szCs w:val="22"/>
        </w:rPr>
        <w:t>o</w:t>
      </w:r>
      <w:r w:rsidR="00732B36" w:rsidRPr="00E82050">
        <w:rPr>
          <w:rFonts w:ascii="Garamond" w:hAnsi="Garamond" w:cs="Calibri"/>
          <w:sz w:val="22"/>
          <w:szCs w:val="22"/>
        </w:rPr>
        <w:t>świadczenie o zapoznaniu się z warunkami</w:t>
      </w:r>
      <w:r w:rsidR="00732B36" w:rsidRPr="00E82050">
        <w:rPr>
          <w:rFonts w:ascii="Garamond" w:hAnsi="Garamond" w:cs="Calibri"/>
          <w:spacing w:val="-2"/>
          <w:sz w:val="22"/>
          <w:szCs w:val="22"/>
        </w:rPr>
        <w:t xml:space="preserve"> </w:t>
      </w:r>
      <w:r w:rsidR="00732B36" w:rsidRPr="00E82050">
        <w:rPr>
          <w:rFonts w:ascii="Garamond" w:hAnsi="Garamond" w:cs="Calibri"/>
          <w:sz w:val="22"/>
          <w:szCs w:val="22"/>
        </w:rPr>
        <w:t>przetargu,</w:t>
      </w:r>
    </w:p>
    <w:p w14:paraId="75BEA133" w14:textId="6639746C" w:rsidR="00E82050" w:rsidRPr="00E82050" w:rsidRDefault="00E82050">
      <w:pPr>
        <w:pStyle w:val="Style6"/>
        <w:widowControl/>
        <w:numPr>
          <w:ilvl w:val="0"/>
          <w:numId w:val="9"/>
        </w:numPr>
        <w:tabs>
          <w:tab w:val="left" w:leader="hyphen" w:pos="8702"/>
        </w:tabs>
        <w:spacing w:line="240" w:lineRule="auto"/>
        <w:rPr>
          <w:rFonts w:ascii="Garamond" w:hAnsi="Garamond" w:cs="Calibri"/>
          <w:spacing w:val="-10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oświadczenie, o otrzymaniu pouczenia, że warunkiem podpisania umowy będzie uzyskanie przez Spółkę zgód korporacyjnych, a w przypadku zamknięcia przetargu i wyboru oferty, a następnie niewyrażenia zgody, nie będą kierowane roszczenia do Spółki,</w:t>
      </w:r>
    </w:p>
    <w:p w14:paraId="63947CFA" w14:textId="77777777" w:rsidR="00E82050" w:rsidRPr="00E82050" w:rsidRDefault="00732B36">
      <w:pPr>
        <w:pStyle w:val="Style6"/>
        <w:widowControl/>
        <w:numPr>
          <w:ilvl w:val="0"/>
          <w:numId w:val="9"/>
        </w:numPr>
        <w:tabs>
          <w:tab w:val="left" w:leader="hyphen" w:pos="8702"/>
        </w:tabs>
        <w:spacing w:line="240" w:lineRule="auto"/>
        <w:rPr>
          <w:rFonts w:ascii="Garamond" w:hAnsi="Garamond" w:cs="Calibri"/>
          <w:spacing w:val="-10"/>
          <w:sz w:val="22"/>
          <w:szCs w:val="22"/>
        </w:rPr>
      </w:pPr>
      <w:r w:rsidRPr="00E82050">
        <w:rPr>
          <w:rFonts w:ascii="Garamond" w:hAnsi="Garamond" w:cs="Calibri"/>
          <w:sz w:val="22"/>
          <w:szCs w:val="22"/>
        </w:rPr>
        <w:t>w przypadku reprezentowania oferenta przez pełnomocnika – pełnomocnictwo udzielone przez umocowane osoby, zgodnie z obowiązującymi przepisami,</w:t>
      </w:r>
    </w:p>
    <w:p w14:paraId="033843F3" w14:textId="65BC89A8" w:rsidR="00E82050" w:rsidRPr="00E82050" w:rsidRDefault="00E82050">
      <w:pPr>
        <w:pStyle w:val="Style6"/>
        <w:widowControl/>
        <w:numPr>
          <w:ilvl w:val="0"/>
          <w:numId w:val="9"/>
        </w:numPr>
        <w:tabs>
          <w:tab w:val="left" w:leader="hyphen" w:pos="8702"/>
        </w:tabs>
        <w:spacing w:line="240" w:lineRule="auto"/>
        <w:rPr>
          <w:rFonts w:ascii="Garamond" w:hAnsi="Garamond" w:cs="Calibri"/>
          <w:spacing w:val="-10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potwierdzenie wniesienia wadium, </w:t>
      </w:r>
    </w:p>
    <w:p w14:paraId="671A4FA7" w14:textId="44D96E1A" w:rsidR="00E82050" w:rsidRDefault="00E82050">
      <w:pPr>
        <w:pStyle w:val="Style6"/>
        <w:widowControl/>
        <w:numPr>
          <w:ilvl w:val="0"/>
          <w:numId w:val="9"/>
        </w:numPr>
        <w:tabs>
          <w:tab w:val="left" w:leader="hyphen" w:pos="8702"/>
        </w:tabs>
        <w:spacing w:line="240" w:lineRule="auto"/>
        <w:rPr>
          <w:rFonts w:ascii="Garamond" w:hAnsi="Garamond" w:cs="Calibri"/>
          <w:spacing w:val="-10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wyrażenie zgody na przetwarzanie danych osobowych. </w:t>
      </w:r>
    </w:p>
    <w:p w14:paraId="505DD161" w14:textId="39BB9021" w:rsidR="00732B36" w:rsidRPr="00E82050" w:rsidRDefault="00732B36">
      <w:pPr>
        <w:pStyle w:val="Akapitzlist"/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Termin związania ofertą ustala się na 2</w:t>
      </w:r>
      <w:r w:rsidR="00C72CBB" w:rsidRPr="00E82050">
        <w:rPr>
          <w:rFonts w:ascii="Garamond" w:hAnsi="Garamond" w:cs="Calibri"/>
        </w:rPr>
        <w:t>1</w:t>
      </w:r>
      <w:r w:rsidRPr="00E82050">
        <w:rPr>
          <w:rFonts w:ascii="Garamond" w:hAnsi="Garamond" w:cs="Calibri"/>
        </w:rPr>
        <w:t xml:space="preserve"> dni od dnia upływu terminu składania</w:t>
      </w:r>
      <w:r w:rsidRPr="00E82050">
        <w:rPr>
          <w:rFonts w:ascii="Garamond" w:hAnsi="Garamond" w:cs="Calibri"/>
          <w:spacing w:val="-13"/>
        </w:rPr>
        <w:t xml:space="preserve"> </w:t>
      </w:r>
      <w:r w:rsidRPr="00E82050">
        <w:rPr>
          <w:rFonts w:ascii="Garamond" w:hAnsi="Garamond" w:cs="Calibri"/>
        </w:rPr>
        <w:t>ofert.</w:t>
      </w:r>
    </w:p>
    <w:p w14:paraId="3A3652B4" w14:textId="77777777" w:rsidR="00732B36" w:rsidRPr="00E82050" w:rsidRDefault="00732B36">
      <w:pPr>
        <w:pStyle w:val="Akapitzlist"/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Każda zapisana strona oferty musi być podpisana przez Oferenta lub pełnomocnika. Również ewentualne załączniki do oferty, a także wszelkie miejsca, w których Oferent naniósł zmiany muszą być podpisane przez Oferenta lub</w:t>
      </w:r>
      <w:r w:rsidRPr="00E82050">
        <w:rPr>
          <w:rFonts w:ascii="Garamond" w:hAnsi="Garamond" w:cs="Calibri"/>
          <w:spacing w:val="-11"/>
        </w:rPr>
        <w:t xml:space="preserve"> </w:t>
      </w:r>
      <w:r w:rsidRPr="00E82050">
        <w:rPr>
          <w:rFonts w:ascii="Garamond" w:hAnsi="Garamond" w:cs="Calibri"/>
        </w:rPr>
        <w:t>pełnomocnika.</w:t>
      </w:r>
    </w:p>
    <w:p w14:paraId="31528A82" w14:textId="7E50337C" w:rsidR="00732B36" w:rsidRPr="00E82050" w:rsidRDefault="00732B36">
      <w:pPr>
        <w:pStyle w:val="Akapitzlist"/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line="240" w:lineRule="auto"/>
        <w:ind w:left="426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Złożenie jednej ważnej oferty wystarcza do przeprowadzenia</w:t>
      </w:r>
      <w:r w:rsidRPr="00E82050">
        <w:rPr>
          <w:rFonts w:ascii="Garamond" w:hAnsi="Garamond" w:cs="Calibri"/>
          <w:spacing w:val="-8"/>
        </w:rPr>
        <w:t xml:space="preserve"> </w:t>
      </w:r>
      <w:r w:rsidRPr="00E82050">
        <w:rPr>
          <w:rFonts w:ascii="Garamond" w:hAnsi="Garamond" w:cs="Calibri"/>
        </w:rPr>
        <w:t>przetargu.</w:t>
      </w:r>
    </w:p>
    <w:p w14:paraId="5D97230C" w14:textId="6CB6867E" w:rsidR="00732B36" w:rsidRPr="00E82050" w:rsidRDefault="00732B36" w:rsidP="00732B36">
      <w:pPr>
        <w:pStyle w:val="Nagwek1"/>
        <w:spacing w:after="0" w:line="240" w:lineRule="auto"/>
        <w:jc w:val="center"/>
        <w:rPr>
          <w:rFonts w:ascii="Garamond" w:hAnsi="Garamond" w:cs="Calibri"/>
          <w:szCs w:val="22"/>
        </w:rPr>
      </w:pPr>
      <w:r w:rsidRPr="00E82050">
        <w:rPr>
          <w:rFonts w:ascii="Garamond" w:hAnsi="Garamond" w:cs="Calibri"/>
          <w:szCs w:val="22"/>
        </w:rPr>
        <w:t>§ 4</w:t>
      </w:r>
    </w:p>
    <w:p w14:paraId="0A285F86" w14:textId="3A69F2CD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Otwarcie ofert odbędzie się w siedzibie spółki w dniu</w:t>
      </w:r>
      <w:r w:rsidR="00620162">
        <w:rPr>
          <w:rFonts w:ascii="Garamond" w:hAnsi="Garamond" w:cs="Calibri"/>
        </w:rPr>
        <w:t xml:space="preserve"> </w:t>
      </w:r>
      <w:r w:rsidR="00A02750">
        <w:rPr>
          <w:rFonts w:ascii="Garamond" w:hAnsi="Garamond" w:cs="Calibri"/>
        </w:rPr>
        <w:t>1</w:t>
      </w:r>
      <w:r w:rsidR="003020E4" w:rsidRPr="008B4BCC">
        <w:rPr>
          <w:rFonts w:ascii="Garamond" w:hAnsi="Garamond" w:cs="Calibri"/>
        </w:rPr>
        <w:t>5</w:t>
      </w:r>
      <w:r w:rsidR="00620162" w:rsidRPr="008B4BCC">
        <w:rPr>
          <w:rFonts w:ascii="Garamond" w:hAnsi="Garamond" w:cs="Calibri"/>
        </w:rPr>
        <w:t xml:space="preserve"> </w:t>
      </w:r>
      <w:r w:rsidR="00A02750">
        <w:rPr>
          <w:rFonts w:ascii="Garamond" w:hAnsi="Garamond" w:cs="Calibri"/>
        </w:rPr>
        <w:t>czerwca</w:t>
      </w:r>
      <w:r w:rsidR="00620162" w:rsidRPr="008B4BCC">
        <w:rPr>
          <w:rFonts w:ascii="Garamond" w:hAnsi="Garamond" w:cs="Calibri"/>
        </w:rPr>
        <w:t xml:space="preserve"> 202</w:t>
      </w:r>
      <w:r w:rsidR="003020E4" w:rsidRPr="008B4BCC">
        <w:rPr>
          <w:rFonts w:ascii="Garamond" w:hAnsi="Garamond" w:cs="Calibri"/>
        </w:rPr>
        <w:t>6</w:t>
      </w:r>
      <w:r w:rsidR="00620162" w:rsidRPr="008B4BCC">
        <w:rPr>
          <w:rFonts w:ascii="Garamond" w:hAnsi="Garamond" w:cs="Calibri"/>
        </w:rPr>
        <w:t xml:space="preserve"> r.</w:t>
      </w:r>
      <w:r w:rsidRPr="008B4BCC">
        <w:rPr>
          <w:rFonts w:ascii="Garamond" w:hAnsi="Garamond" w:cs="Calibri"/>
        </w:rPr>
        <w:t xml:space="preserve"> </w:t>
      </w:r>
    </w:p>
    <w:p w14:paraId="49E55B31" w14:textId="605C818B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 xml:space="preserve">Otwarcie ofert </w:t>
      </w:r>
      <w:r w:rsidR="00576969" w:rsidRPr="00E82050">
        <w:rPr>
          <w:rFonts w:ascii="Garamond" w:hAnsi="Garamond" w:cs="Calibri"/>
        </w:rPr>
        <w:t>może odbyć się przy udziale</w:t>
      </w:r>
      <w:r w:rsidRPr="00E82050">
        <w:rPr>
          <w:rFonts w:ascii="Garamond" w:hAnsi="Garamond" w:cs="Calibri"/>
          <w:spacing w:val="-1"/>
        </w:rPr>
        <w:t xml:space="preserve"> </w:t>
      </w:r>
      <w:r w:rsidRPr="00E82050">
        <w:rPr>
          <w:rFonts w:ascii="Garamond" w:hAnsi="Garamond" w:cs="Calibri"/>
        </w:rPr>
        <w:t>Oferentów.</w:t>
      </w:r>
    </w:p>
    <w:p w14:paraId="2FA5669F" w14:textId="1E40366F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Do odbycia przetargu wystarczy złożenie jednej oferty spełniającej wszystkie wymagania wynikające z niniejszego Regulaminu i ogłoszenia o</w:t>
      </w:r>
      <w:r w:rsidRPr="00E82050">
        <w:rPr>
          <w:rFonts w:ascii="Garamond" w:hAnsi="Garamond" w:cs="Calibri"/>
          <w:spacing w:val="1"/>
        </w:rPr>
        <w:t xml:space="preserve"> </w:t>
      </w:r>
      <w:r w:rsidRPr="00E82050">
        <w:rPr>
          <w:rFonts w:ascii="Garamond" w:hAnsi="Garamond" w:cs="Calibri"/>
        </w:rPr>
        <w:t>przetargu.</w:t>
      </w:r>
    </w:p>
    <w:p w14:paraId="2D0D9BE2" w14:textId="7A058DDF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Ocena ofert odbywa się bez udziału</w:t>
      </w:r>
      <w:r w:rsidRPr="00E82050">
        <w:rPr>
          <w:rFonts w:ascii="Garamond" w:hAnsi="Garamond" w:cs="Calibri"/>
          <w:spacing w:val="-3"/>
        </w:rPr>
        <w:t xml:space="preserve"> </w:t>
      </w:r>
      <w:r w:rsidRPr="00E82050">
        <w:rPr>
          <w:rFonts w:ascii="Garamond" w:hAnsi="Garamond" w:cs="Calibri"/>
        </w:rPr>
        <w:t>Oferentów.</w:t>
      </w:r>
    </w:p>
    <w:p w14:paraId="7E21FED8" w14:textId="77777777" w:rsidR="00732B36" w:rsidRDefault="00732B36">
      <w:pPr>
        <w:pStyle w:val="Akapitzlist"/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W  części   niejawnej   Komisja  Przetargowa  dokonuje  sprawdzenia  kompletności   ofert i dokonuje wyboru najkorzystniejszej</w:t>
      </w:r>
      <w:r w:rsidRPr="00E82050">
        <w:rPr>
          <w:rFonts w:ascii="Garamond" w:hAnsi="Garamond" w:cs="Calibri"/>
          <w:spacing w:val="-2"/>
        </w:rPr>
        <w:t xml:space="preserve"> </w:t>
      </w:r>
      <w:r w:rsidRPr="00E82050">
        <w:rPr>
          <w:rFonts w:ascii="Garamond" w:hAnsi="Garamond" w:cs="Calibri"/>
        </w:rPr>
        <w:t>oferty.</w:t>
      </w:r>
    </w:p>
    <w:p w14:paraId="43E1B850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280EF7BA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1406D3F7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1B55E04C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0769C454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734CFDAF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42C9928B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3C5FD103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15610B8A" w14:textId="77777777" w:rsid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7BA49F83" w14:textId="77777777" w:rsidR="00E82050" w:rsidRPr="00E82050" w:rsidRDefault="00E82050" w:rsidP="00E82050">
      <w:pPr>
        <w:widowControl w:val="0"/>
        <w:tabs>
          <w:tab w:val="left" w:pos="381"/>
        </w:tabs>
        <w:autoSpaceDE w:val="0"/>
        <w:autoSpaceDN w:val="0"/>
        <w:ind w:right="118"/>
        <w:jc w:val="both"/>
        <w:rPr>
          <w:rFonts w:ascii="Garamond" w:hAnsi="Garamond" w:cs="Calibri"/>
        </w:rPr>
      </w:pPr>
    </w:p>
    <w:p w14:paraId="793AAB30" w14:textId="77777777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Garamond" w:hAnsi="Garamond" w:cs="Calibri"/>
        </w:rPr>
      </w:pPr>
      <w:bookmarkStart w:id="1" w:name="_Hlk210213353"/>
      <w:r w:rsidRPr="00E82050">
        <w:rPr>
          <w:rFonts w:ascii="Garamond" w:hAnsi="Garamond" w:cs="Calibri"/>
        </w:rPr>
        <w:t>Oferta złożona w przetargu może zostać odrzucona</w:t>
      </w:r>
      <w:r w:rsidRPr="00E82050">
        <w:rPr>
          <w:rFonts w:ascii="Garamond" w:hAnsi="Garamond" w:cs="Calibri"/>
          <w:spacing w:val="-7"/>
        </w:rPr>
        <w:t xml:space="preserve"> </w:t>
      </w:r>
      <w:r w:rsidRPr="00E82050">
        <w:rPr>
          <w:rFonts w:ascii="Garamond" w:hAnsi="Garamond" w:cs="Calibri"/>
        </w:rPr>
        <w:t>jeżeli:</w:t>
      </w:r>
    </w:p>
    <w:p w14:paraId="5AC6410E" w14:textId="77777777" w:rsidR="00732B36" w:rsidRPr="00E82050" w:rsidRDefault="00732B3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41" w:after="0" w:line="240" w:lineRule="auto"/>
        <w:ind w:left="851" w:hanging="283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jest niezgodna z treścią ogłoszenia o przetargu i/lub treścią niniejszego</w:t>
      </w:r>
      <w:r w:rsidRPr="00E82050">
        <w:rPr>
          <w:rFonts w:ascii="Garamond" w:hAnsi="Garamond" w:cs="Calibri"/>
          <w:spacing w:val="-8"/>
        </w:rPr>
        <w:t xml:space="preserve"> </w:t>
      </w:r>
      <w:r w:rsidRPr="00E82050">
        <w:rPr>
          <w:rFonts w:ascii="Garamond" w:hAnsi="Garamond" w:cs="Calibri"/>
        </w:rPr>
        <w:t>regulaminu,</w:t>
      </w:r>
    </w:p>
    <w:p w14:paraId="02BA903B" w14:textId="77777777" w:rsidR="00732B36" w:rsidRPr="00E82050" w:rsidRDefault="00732B3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38" w:after="0" w:line="240" w:lineRule="auto"/>
        <w:ind w:left="851" w:right="113" w:hanging="283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nie zawiera danych dokumentów, o których mowa w regulaminie lub są one niekompletne, nieczytelne lub budzą inną wątpliwość, natomiast złożenie wyjaśnień mogłoby prowadzić do uznania jej za nową</w:t>
      </w:r>
      <w:r w:rsidRPr="00E82050">
        <w:rPr>
          <w:rFonts w:ascii="Garamond" w:hAnsi="Garamond" w:cs="Calibri"/>
          <w:spacing w:val="-8"/>
        </w:rPr>
        <w:t xml:space="preserve"> </w:t>
      </w:r>
      <w:r w:rsidRPr="00E82050">
        <w:rPr>
          <w:rFonts w:ascii="Garamond" w:hAnsi="Garamond" w:cs="Calibri"/>
        </w:rPr>
        <w:t>ofertę,</w:t>
      </w:r>
    </w:p>
    <w:p w14:paraId="4A3BC840" w14:textId="77777777" w:rsidR="00732B36" w:rsidRPr="00E82050" w:rsidRDefault="00732B3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3" w:after="0" w:line="240" w:lineRule="auto"/>
        <w:ind w:left="851" w:hanging="283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nie została podpisana przez oferenta lub osobę upoważnioną do</w:t>
      </w:r>
      <w:r w:rsidRPr="00E82050">
        <w:rPr>
          <w:rFonts w:ascii="Garamond" w:hAnsi="Garamond" w:cs="Calibri"/>
          <w:spacing w:val="-6"/>
        </w:rPr>
        <w:t xml:space="preserve"> </w:t>
      </w:r>
      <w:r w:rsidRPr="00E82050">
        <w:rPr>
          <w:rFonts w:ascii="Garamond" w:hAnsi="Garamond" w:cs="Calibri"/>
        </w:rPr>
        <w:t>reprezentowania,</w:t>
      </w:r>
    </w:p>
    <w:p w14:paraId="727E2E85" w14:textId="77777777" w:rsidR="00732B36" w:rsidRPr="00E82050" w:rsidRDefault="00732B3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39" w:after="0" w:line="240" w:lineRule="auto"/>
        <w:ind w:left="851" w:hanging="283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została złożona po wyznaczonym terminie lub/i w niewłaściwym</w:t>
      </w:r>
      <w:r w:rsidRPr="00E82050">
        <w:rPr>
          <w:rFonts w:ascii="Garamond" w:hAnsi="Garamond" w:cs="Calibri"/>
          <w:spacing w:val="-2"/>
        </w:rPr>
        <w:t xml:space="preserve"> </w:t>
      </w:r>
      <w:r w:rsidRPr="00E82050">
        <w:rPr>
          <w:rFonts w:ascii="Garamond" w:hAnsi="Garamond" w:cs="Calibri"/>
        </w:rPr>
        <w:t>miejscu.</w:t>
      </w:r>
    </w:p>
    <w:bookmarkEnd w:id="1"/>
    <w:p w14:paraId="6DCB8B0A" w14:textId="77777777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1" w:after="0" w:line="240" w:lineRule="auto"/>
        <w:ind w:left="567" w:hanging="45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O odrzuceniu oferty Komisja Przetargowa zawiadamia pisemnie</w:t>
      </w:r>
      <w:r w:rsidRPr="00E82050">
        <w:rPr>
          <w:rFonts w:ascii="Garamond" w:hAnsi="Garamond" w:cs="Calibri"/>
          <w:spacing w:val="-8"/>
        </w:rPr>
        <w:t xml:space="preserve"> </w:t>
      </w:r>
      <w:r w:rsidRPr="00E82050">
        <w:rPr>
          <w:rFonts w:ascii="Garamond" w:hAnsi="Garamond" w:cs="Calibri"/>
        </w:rPr>
        <w:t>Oferenta.</w:t>
      </w:r>
    </w:p>
    <w:p w14:paraId="34A20009" w14:textId="77777777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240" w:lineRule="auto"/>
        <w:ind w:left="591" w:right="120" w:hanging="45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Komisja  Przetargowa  uznaje  za  najkorzystniejszą  ważną  ofertę  z  najwyższą  ceną.</w:t>
      </w:r>
    </w:p>
    <w:p w14:paraId="763D1F04" w14:textId="77777777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240" w:lineRule="auto"/>
        <w:ind w:left="591" w:right="119" w:hanging="45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Organizator przetargu poinformuje Oferentów o wyniku postępowania w zakresie złożonych przez nich  ofert.  Ponadto  zawiadomi  oferenta,  który  złożył  ważną  ofertę z najwyższą ceną, o przyjęciu jego</w:t>
      </w:r>
      <w:r w:rsidRPr="00E82050">
        <w:rPr>
          <w:rFonts w:ascii="Garamond" w:hAnsi="Garamond" w:cs="Calibri"/>
          <w:spacing w:val="-1"/>
        </w:rPr>
        <w:t xml:space="preserve"> </w:t>
      </w:r>
      <w:r w:rsidRPr="00E82050">
        <w:rPr>
          <w:rFonts w:ascii="Garamond" w:hAnsi="Garamond" w:cs="Calibri"/>
        </w:rPr>
        <w:t>oferty.</w:t>
      </w:r>
    </w:p>
    <w:p w14:paraId="21DBD2EB" w14:textId="5700005D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240" w:lineRule="auto"/>
        <w:ind w:left="591" w:right="110" w:hanging="45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 xml:space="preserve">Podpisanie umowy nastąpi w siedzibie Spółki w terminie wskazanym w </w:t>
      </w:r>
      <w:r w:rsidR="00576969" w:rsidRPr="00E82050">
        <w:rPr>
          <w:rFonts w:ascii="Garamond" w:hAnsi="Garamond" w:cs="Calibri"/>
        </w:rPr>
        <w:t xml:space="preserve">Ogłoszeniu. </w:t>
      </w:r>
    </w:p>
    <w:p w14:paraId="09373B98" w14:textId="630F2087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240" w:lineRule="auto"/>
        <w:ind w:left="591" w:right="112" w:hanging="45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Wydanie przedmiotu sprzedaży nastąpi niezwłocznie po podpisaniu umowy sprzedaży i zapłaceniu przez Nabywcę ceny</w:t>
      </w:r>
      <w:r w:rsidRPr="00E82050">
        <w:rPr>
          <w:rFonts w:ascii="Garamond" w:hAnsi="Garamond" w:cs="Calibri"/>
          <w:spacing w:val="-11"/>
        </w:rPr>
        <w:t xml:space="preserve"> </w:t>
      </w:r>
      <w:r w:rsidRPr="00E82050">
        <w:rPr>
          <w:rFonts w:ascii="Garamond" w:hAnsi="Garamond" w:cs="Calibri"/>
        </w:rPr>
        <w:t>nabycia.</w:t>
      </w:r>
    </w:p>
    <w:p w14:paraId="26F5EEDE" w14:textId="77777777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240" w:lineRule="auto"/>
        <w:ind w:left="591" w:right="111" w:hanging="45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Za termin zapłaty przyjmuje  się  termin  wpływu  środków  płatniczych  na  wskazany  w umowie rachunek bankowy</w:t>
      </w:r>
      <w:r w:rsidRPr="00E82050">
        <w:rPr>
          <w:rFonts w:ascii="Garamond" w:hAnsi="Garamond" w:cs="Calibri"/>
          <w:spacing w:val="-7"/>
        </w:rPr>
        <w:t xml:space="preserve"> </w:t>
      </w:r>
      <w:r w:rsidRPr="00E82050">
        <w:rPr>
          <w:rFonts w:ascii="Garamond" w:hAnsi="Garamond" w:cs="Calibri"/>
        </w:rPr>
        <w:t>spółki.</w:t>
      </w:r>
    </w:p>
    <w:p w14:paraId="43D97A6A" w14:textId="77777777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240" w:lineRule="auto"/>
        <w:ind w:left="591" w:right="118" w:hanging="45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Wszelkie koszty transakcji związane z nabyciem przedmiotu sprzedaży w całości ponosi Kupujący.</w:t>
      </w:r>
    </w:p>
    <w:p w14:paraId="0939FE17" w14:textId="77777777" w:rsidR="00732B36" w:rsidRPr="00E82050" w:rsidRDefault="00732B36">
      <w:pPr>
        <w:pStyle w:val="Akapitzlist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240" w:lineRule="auto"/>
        <w:ind w:left="591" w:right="114" w:hanging="452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Jeżeli oferent, którego oferta zostanie wybrana, uchyla się od zawarcia umowy, Sprzedający może wybrać ofertę najkorzystniejsza spośród pozostałych ofert, bez przeprowadzania ich ponownego badania i</w:t>
      </w:r>
      <w:r w:rsidRPr="00E82050">
        <w:rPr>
          <w:rFonts w:ascii="Garamond" w:hAnsi="Garamond" w:cs="Calibri"/>
          <w:spacing w:val="-2"/>
        </w:rPr>
        <w:t xml:space="preserve"> </w:t>
      </w:r>
      <w:r w:rsidRPr="00E82050">
        <w:rPr>
          <w:rFonts w:ascii="Garamond" w:hAnsi="Garamond" w:cs="Calibri"/>
        </w:rPr>
        <w:t>oceny.</w:t>
      </w:r>
    </w:p>
    <w:p w14:paraId="3C79FF0B" w14:textId="77777777" w:rsidR="00E82050" w:rsidRDefault="00E82050" w:rsidP="00732B36">
      <w:pPr>
        <w:pStyle w:val="Akapitzlist"/>
        <w:widowControl w:val="0"/>
        <w:tabs>
          <w:tab w:val="left" w:pos="592"/>
        </w:tabs>
        <w:autoSpaceDE w:val="0"/>
        <w:autoSpaceDN w:val="0"/>
        <w:spacing w:after="0" w:line="240" w:lineRule="auto"/>
        <w:ind w:left="591" w:right="114" w:hanging="307"/>
        <w:jc w:val="center"/>
        <w:rPr>
          <w:rFonts w:ascii="Garamond" w:hAnsi="Garamond" w:cs="Calibri"/>
          <w:b/>
          <w:bCs/>
        </w:rPr>
      </w:pPr>
    </w:p>
    <w:p w14:paraId="10D57A12" w14:textId="238EE87E" w:rsidR="00732B36" w:rsidRPr="00E82050" w:rsidRDefault="00732B36" w:rsidP="00732B36">
      <w:pPr>
        <w:pStyle w:val="Akapitzlist"/>
        <w:widowControl w:val="0"/>
        <w:tabs>
          <w:tab w:val="left" w:pos="592"/>
        </w:tabs>
        <w:autoSpaceDE w:val="0"/>
        <w:autoSpaceDN w:val="0"/>
        <w:spacing w:after="0" w:line="240" w:lineRule="auto"/>
        <w:ind w:left="591" w:right="114" w:hanging="307"/>
        <w:jc w:val="center"/>
        <w:rPr>
          <w:rFonts w:ascii="Garamond" w:hAnsi="Garamond" w:cs="Calibri"/>
          <w:b/>
          <w:bCs/>
        </w:rPr>
      </w:pPr>
      <w:r w:rsidRPr="00E82050">
        <w:rPr>
          <w:rFonts w:ascii="Garamond" w:hAnsi="Garamond" w:cs="Calibri"/>
          <w:b/>
          <w:bCs/>
        </w:rPr>
        <w:t>§ 5</w:t>
      </w:r>
    </w:p>
    <w:p w14:paraId="68B8C37A" w14:textId="72EB4AE8" w:rsidR="00732B36" w:rsidRPr="00E82050" w:rsidRDefault="00732B36">
      <w:pPr>
        <w:pStyle w:val="Akapitzlist"/>
        <w:numPr>
          <w:ilvl w:val="0"/>
          <w:numId w:val="7"/>
        </w:numPr>
        <w:spacing w:before="240" w:after="0" w:line="240" w:lineRule="auto"/>
        <w:contextualSpacing w:val="0"/>
        <w:jc w:val="both"/>
        <w:rPr>
          <w:rFonts w:ascii="Garamond" w:hAnsi="Garamond" w:cs="Calibri"/>
          <w:color w:val="000000"/>
        </w:rPr>
      </w:pPr>
      <w:r w:rsidRPr="00E82050">
        <w:rPr>
          <w:rFonts w:ascii="Garamond" w:hAnsi="Garamond" w:cs="Calibri"/>
          <w:color w:val="000000"/>
        </w:rPr>
        <w:t xml:space="preserve">Warunkiem przystąpienia do </w:t>
      </w:r>
      <w:r w:rsidR="004C4B18">
        <w:rPr>
          <w:rFonts w:ascii="Garamond" w:hAnsi="Garamond" w:cs="Calibri"/>
          <w:color w:val="000000"/>
        </w:rPr>
        <w:t xml:space="preserve">przetargu </w:t>
      </w:r>
      <w:r w:rsidRPr="00E82050">
        <w:rPr>
          <w:rFonts w:ascii="Garamond" w:hAnsi="Garamond" w:cs="Calibri"/>
          <w:color w:val="000000"/>
        </w:rPr>
        <w:t xml:space="preserve">jest nie później niż do </w:t>
      </w:r>
      <w:r w:rsidR="00A02750">
        <w:rPr>
          <w:rFonts w:ascii="Garamond" w:hAnsi="Garamond" w:cs="Calibri"/>
        </w:rPr>
        <w:t>1</w:t>
      </w:r>
      <w:r w:rsidR="003020E4" w:rsidRPr="008B4BCC">
        <w:rPr>
          <w:rFonts w:ascii="Garamond" w:hAnsi="Garamond" w:cs="Calibri"/>
        </w:rPr>
        <w:t>2</w:t>
      </w:r>
      <w:r w:rsidR="00BB1CF2" w:rsidRPr="008B4BCC">
        <w:rPr>
          <w:rFonts w:ascii="Garamond" w:hAnsi="Garamond" w:cs="Calibri"/>
        </w:rPr>
        <w:t>.</w:t>
      </w:r>
      <w:r w:rsidR="003020E4" w:rsidRPr="008B4BCC">
        <w:rPr>
          <w:rFonts w:ascii="Garamond" w:hAnsi="Garamond" w:cs="Calibri"/>
        </w:rPr>
        <w:t>0</w:t>
      </w:r>
      <w:r w:rsidR="00A02750">
        <w:rPr>
          <w:rFonts w:ascii="Garamond" w:hAnsi="Garamond" w:cs="Calibri"/>
        </w:rPr>
        <w:t>6</w:t>
      </w:r>
      <w:r w:rsidR="00BB1CF2" w:rsidRPr="008B4BCC">
        <w:rPr>
          <w:rFonts w:ascii="Garamond" w:hAnsi="Garamond" w:cs="Calibri"/>
        </w:rPr>
        <w:t>.202</w:t>
      </w:r>
      <w:r w:rsidR="003020E4" w:rsidRPr="008B4BCC">
        <w:rPr>
          <w:rFonts w:ascii="Garamond" w:hAnsi="Garamond" w:cs="Calibri"/>
        </w:rPr>
        <w:t>6</w:t>
      </w:r>
      <w:r w:rsidR="00BB1CF2" w:rsidRPr="008B4BCC">
        <w:rPr>
          <w:rFonts w:ascii="Garamond" w:hAnsi="Garamond" w:cs="Calibri"/>
        </w:rPr>
        <w:t xml:space="preserve"> </w:t>
      </w:r>
      <w:r w:rsidR="00BB1CF2" w:rsidRPr="00E82050">
        <w:rPr>
          <w:rFonts w:ascii="Garamond" w:hAnsi="Garamond" w:cs="Calibri"/>
        </w:rPr>
        <w:t>r.</w:t>
      </w:r>
      <w:r w:rsidRPr="00E82050">
        <w:rPr>
          <w:rFonts w:ascii="Garamond" w:hAnsi="Garamond" w:cs="Calibri"/>
        </w:rPr>
        <w:t xml:space="preserve"> </w:t>
      </w:r>
      <w:r w:rsidRPr="00E82050">
        <w:rPr>
          <w:rFonts w:ascii="Garamond" w:hAnsi="Garamond" w:cs="Calibri"/>
          <w:color w:val="000000"/>
        </w:rPr>
        <w:t xml:space="preserve">wpłata wadium w wysokości </w:t>
      </w:r>
      <w:r w:rsidRPr="00E82050">
        <w:rPr>
          <w:rFonts w:ascii="Garamond" w:hAnsi="Garamond" w:cs="Calibri"/>
          <w:color w:val="000000"/>
          <w:shd w:val="clear" w:color="auto" w:fill="FFFFFF"/>
        </w:rPr>
        <w:t xml:space="preserve">10% ceny wywoławczej </w:t>
      </w:r>
      <w:r w:rsidRPr="00E82050">
        <w:rPr>
          <w:rFonts w:ascii="Garamond" w:hAnsi="Garamond" w:cs="Calibri"/>
          <w:color w:val="000000"/>
        </w:rPr>
        <w:t xml:space="preserve">na rachunek bankowy o numerze 57 1020 2674 0000 2402 0073 7742 z opisem wadium. </w:t>
      </w:r>
    </w:p>
    <w:p w14:paraId="13300F57" w14:textId="348D2E22" w:rsidR="00732B36" w:rsidRPr="00E82050" w:rsidRDefault="00732B36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Garamond" w:hAnsi="Garamond" w:cs="Calibri"/>
          <w:color w:val="000000"/>
        </w:rPr>
      </w:pPr>
      <w:r w:rsidRPr="00E82050">
        <w:rPr>
          <w:rFonts w:ascii="Garamond" w:hAnsi="Garamond" w:cs="Calibri"/>
          <w:color w:val="000000"/>
        </w:rPr>
        <w:t xml:space="preserve">Wadium wpłacone przez uczestnika, który wygrał </w:t>
      </w:r>
      <w:r w:rsidR="00576969" w:rsidRPr="00E82050">
        <w:rPr>
          <w:rFonts w:ascii="Garamond" w:hAnsi="Garamond" w:cs="Calibri"/>
          <w:color w:val="000000"/>
        </w:rPr>
        <w:t>przetarg</w:t>
      </w:r>
      <w:r w:rsidRPr="00E82050">
        <w:rPr>
          <w:rFonts w:ascii="Garamond" w:hAnsi="Garamond" w:cs="Calibri"/>
          <w:color w:val="000000"/>
        </w:rPr>
        <w:t xml:space="preserve"> zalicza się na poczet ceny nabycia. </w:t>
      </w:r>
    </w:p>
    <w:p w14:paraId="35C94549" w14:textId="77777777" w:rsidR="00732B36" w:rsidRPr="00E82050" w:rsidRDefault="00732B36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Style w:val="FontStyle13"/>
          <w:rFonts w:ascii="Garamond" w:hAnsi="Garamond" w:cs="Calibri"/>
          <w:color w:val="000000"/>
          <w:spacing w:val="0"/>
        </w:rPr>
      </w:pPr>
      <w:r w:rsidRPr="00E82050">
        <w:rPr>
          <w:rFonts w:ascii="Garamond" w:hAnsi="Garamond" w:cs="Calibri"/>
          <w:color w:val="000000"/>
        </w:rPr>
        <w:t>W</w:t>
      </w:r>
      <w:r w:rsidRPr="00E82050">
        <w:rPr>
          <w:rStyle w:val="FontStyle13"/>
          <w:rFonts w:ascii="Garamond" w:hAnsi="Garamond" w:cs="Calibri"/>
        </w:rPr>
        <w:t>adium przepada na rzecz Spółki, gdy oferent w przetargu, którego oferta zostanie wybrana nie przystąpi do zawarcia</w:t>
      </w:r>
      <w:r w:rsidRPr="00E82050">
        <w:rPr>
          <w:rStyle w:val="FontStyle13"/>
          <w:rFonts w:ascii="Garamond" w:hAnsi="Garamond" w:cs="Calibri"/>
        </w:rPr>
        <w:br/>
        <w:t>umowy sprzedaży w terminie wyznaczonym przez prowadzącego przetarg, liczonym od dnia doręczenia uczestnikowi przetargu powiadomienia.</w:t>
      </w:r>
    </w:p>
    <w:p w14:paraId="62A810D0" w14:textId="0F5AD8B8" w:rsidR="00E82050" w:rsidRPr="00E82050" w:rsidRDefault="00732B36">
      <w:pPr>
        <w:pStyle w:val="Akapitzlist"/>
        <w:numPr>
          <w:ilvl w:val="0"/>
          <w:numId w:val="7"/>
        </w:numPr>
        <w:spacing w:line="240" w:lineRule="auto"/>
        <w:contextualSpacing w:val="0"/>
        <w:jc w:val="both"/>
        <w:rPr>
          <w:rFonts w:ascii="Garamond" w:hAnsi="Garamond" w:cs="Calibri"/>
          <w:color w:val="000000"/>
        </w:rPr>
      </w:pPr>
      <w:r w:rsidRPr="00E82050">
        <w:rPr>
          <w:rStyle w:val="FontStyle13"/>
          <w:rFonts w:ascii="Garamond" w:hAnsi="Garamond" w:cs="Calibri"/>
        </w:rPr>
        <w:t>Wadium złożone przez nabywcę zostanie zarachowane na poczet ceny bez naliczania odsetek. Jeżeli wadium było wniesione przez oferenta, którego ofertę przyjęto, w innej formie niż w pieniądzu, ulega ono zwrotowi po zapłaceniu pełnej ceny nabycia</w:t>
      </w:r>
      <w:r w:rsidRPr="00E82050">
        <w:rPr>
          <w:rStyle w:val="FontStyle19"/>
          <w:rFonts w:ascii="Garamond" w:hAnsi="Garamond" w:cs="Calibri"/>
          <w:sz w:val="22"/>
          <w:szCs w:val="22"/>
        </w:rPr>
        <w:t>.</w:t>
      </w:r>
    </w:p>
    <w:p w14:paraId="49CCDD6B" w14:textId="2F3A1799" w:rsidR="00732B36" w:rsidRPr="00E82050" w:rsidRDefault="00732B36" w:rsidP="00732B36">
      <w:pPr>
        <w:pStyle w:val="Nagwek1"/>
        <w:spacing w:after="0" w:line="240" w:lineRule="auto"/>
        <w:jc w:val="center"/>
        <w:rPr>
          <w:rFonts w:ascii="Garamond" w:hAnsi="Garamond" w:cs="Calibri"/>
          <w:szCs w:val="22"/>
        </w:rPr>
      </w:pPr>
      <w:r w:rsidRPr="00E82050">
        <w:rPr>
          <w:rFonts w:ascii="Garamond" w:hAnsi="Garamond" w:cs="Calibri"/>
          <w:szCs w:val="22"/>
        </w:rPr>
        <w:t>§ 6</w:t>
      </w:r>
    </w:p>
    <w:p w14:paraId="53573D64" w14:textId="77777777" w:rsidR="00732B36" w:rsidRPr="00E82050" w:rsidRDefault="00732B36">
      <w:pPr>
        <w:pStyle w:val="Akapitzlist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Przetarg może zostać unieważniony w każdym czasie, bez wyboru którejkolwiek z</w:t>
      </w:r>
      <w:r w:rsidRPr="00E82050">
        <w:rPr>
          <w:rFonts w:ascii="Garamond" w:hAnsi="Garamond" w:cs="Calibri"/>
          <w:spacing w:val="-18"/>
        </w:rPr>
        <w:t xml:space="preserve"> </w:t>
      </w:r>
      <w:r w:rsidRPr="00E82050">
        <w:rPr>
          <w:rFonts w:ascii="Garamond" w:hAnsi="Garamond" w:cs="Calibri"/>
        </w:rPr>
        <w:t>ofert.</w:t>
      </w:r>
    </w:p>
    <w:p w14:paraId="54DB1844" w14:textId="77777777" w:rsidR="00732B36" w:rsidRPr="00E82050" w:rsidRDefault="00732B36">
      <w:pPr>
        <w:pStyle w:val="Akapitzlist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Organizator przetargu nie jest zobowiązany podawać Oferentom przyczyny unieważnienia przetargu.</w:t>
      </w:r>
    </w:p>
    <w:p w14:paraId="743EDAF7" w14:textId="77777777" w:rsidR="00732B36" w:rsidRPr="00E82050" w:rsidRDefault="00732B36">
      <w:pPr>
        <w:pStyle w:val="Akapitzlist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W razie unieważnienia przetargu, Oferentom nie przysługują jakiekolwiek roszczenia wobec Organizatora przetargu z tego</w:t>
      </w:r>
      <w:r w:rsidRPr="00E82050">
        <w:rPr>
          <w:rFonts w:ascii="Garamond" w:hAnsi="Garamond" w:cs="Calibri"/>
          <w:spacing w:val="-3"/>
        </w:rPr>
        <w:t xml:space="preserve"> </w:t>
      </w:r>
      <w:r w:rsidRPr="00E82050">
        <w:rPr>
          <w:rFonts w:ascii="Garamond" w:hAnsi="Garamond" w:cs="Calibri"/>
        </w:rPr>
        <w:t>tytułu.</w:t>
      </w:r>
    </w:p>
    <w:p w14:paraId="2A633602" w14:textId="77777777" w:rsidR="00732B36" w:rsidRPr="00E82050" w:rsidRDefault="00732B36" w:rsidP="00732B36">
      <w:pPr>
        <w:pStyle w:val="Nagwek1"/>
        <w:spacing w:after="0" w:line="240" w:lineRule="auto"/>
        <w:jc w:val="center"/>
        <w:rPr>
          <w:rFonts w:ascii="Garamond" w:hAnsi="Garamond" w:cs="Calibri"/>
          <w:szCs w:val="22"/>
        </w:rPr>
      </w:pPr>
      <w:r w:rsidRPr="00E82050">
        <w:rPr>
          <w:rFonts w:ascii="Garamond" w:hAnsi="Garamond" w:cs="Calibri"/>
          <w:szCs w:val="22"/>
        </w:rPr>
        <w:t>§ 7</w:t>
      </w:r>
    </w:p>
    <w:p w14:paraId="3B1BC35E" w14:textId="77777777" w:rsidR="00732B36" w:rsidRPr="00E82050" w:rsidRDefault="00732B3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left="426" w:right="118" w:hanging="284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Każdy z Oferentów jest związany treścią niniejszego regulaminu oraz treścią ogłoszenia w niniejszym przetargu.</w:t>
      </w:r>
    </w:p>
    <w:p w14:paraId="3322C26B" w14:textId="77777777" w:rsidR="00732B36" w:rsidRPr="00E82050" w:rsidRDefault="00732B3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left="426" w:right="118" w:hanging="284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Przystąpienie do przetargu oznacza, że Oferent akceptuje wszystkie warunki niniejszego regulaminu, a ponadto zapoznał się ze stanem technicznym pojazdu, na który składa</w:t>
      </w:r>
      <w:r w:rsidRPr="00E82050">
        <w:rPr>
          <w:rFonts w:ascii="Garamond" w:hAnsi="Garamond" w:cs="Calibri"/>
          <w:spacing w:val="-3"/>
        </w:rPr>
        <w:t xml:space="preserve"> </w:t>
      </w:r>
      <w:r w:rsidRPr="00E82050">
        <w:rPr>
          <w:rFonts w:ascii="Garamond" w:hAnsi="Garamond" w:cs="Calibri"/>
        </w:rPr>
        <w:t>ofertę.</w:t>
      </w:r>
    </w:p>
    <w:p w14:paraId="57895178" w14:textId="77777777" w:rsidR="00732B36" w:rsidRPr="00E82050" w:rsidRDefault="00732B3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left="426" w:right="118" w:hanging="284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Sprzedający nie udziela gwarancji na stan techniczny pojazdu będącego przedmiotem przetargu, ani nie odpowiada za jego ukryte</w:t>
      </w:r>
      <w:r w:rsidRPr="00E82050">
        <w:rPr>
          <w:rFonts w:ascii="Garamond" w:hAnsi="Garamond" w:cs="Calibri"/>
          <w:spacing w:val="-2"/>
        </w:rPr>
        <w:t xml:space="preserve"> </w:t>
      </w:r>
      <w:r w:rsidRPr="00E82050">
        <w:rPr>
          <w:rFonts w:ascii="Garamond" w:hAnsi="Garamond" w:cs="Calibri"/>
        </w:rPr>
        <w:t>wady.</w:t>
      </w:r>
    </w:p>
    <w:p w14:paraId="4A075730" w14:textId="66605EFE" w:rsidR="00732B36" w:rsidRPr="00E82050" w:rsidRDefault="00732B3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left="426" w:right="118" w:hanging="284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Samochód będący przedmiotem przetargu zostanie wydany nabywcy wraz z protokołem zdawczo</w:t>
      </w:r>
      <w:r w:rsidR="00576969" w:rsidRPr="00E82050">
        <w:rPr>
          <w:rFonts w:ascii="Garamond" w:hAnsi="Garamond" w:cs="Calibri"/>
        </w:rPr>
        <w:t>-</w:t>
      </w:r>
      <w:r w:rsidRPr="00E82050">
        <w:rPr>
          <w:rFonts w:ascii="Garamond" w:hAnsi="Garamond" w:cs="Calibri"/>
        </w:rPr>
        <w:t xml:space="preserve"> odbiorczym, w dniu zawarcia umowy, po uiszczeniu pełnej kwoty na rachunek bankowy.</w:t>
      </w:r>
    </w:p>
    <w:p w14:paraId="16A8AA2D" w14:textId="77777777" w:rsidR="00732B36" w:rsidRPr="00E82050" w:rsidRDefault="00732B3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left="426" w:right="118" w:hanging="284"/>
        <w:contextualSpacing w:val="0"/>
        <w:jc w:val="both"/>
        <w:rPr>
          <w:rFonts w:ascii="Garamond" w:hAnsi="Garamond" w:cs="Calibri"/>
        </w:rPr>
      </w:pPr>
      <w:r w:rsidRPr="00E82050">
        <w:rPr>
          <w:rFonts w:ascii="Garamond" w:hAnsi="Garamond" w:cs="Calibri"/>
        </w:rPr>
        <w:t>W sprawach nie uregulowanych w niniejszym regulaminie stosuje się odpowiednio przepisy prawa, w tym przepisy Kodeksu</w:t>
      </w:r>
      <w:r w:rsidRPr="00E82050">
        <w:rPr>
          <w:rFonts w:ascii="Garamond" w:hAnsi="Garamond" w:cs="Calibri"/>
          <w:spacing w:val="-12"/>
        </w:rPr>
        <w:t xml:space="preserve"> </w:t>
      </w:r>
      <w:r w:rsidRPr="00E82050">
        <w:rPr>
          <w:rFonts w:ascii="Garamond" w:hAnsi="Garamond" w:cs="Calibri"/>
        </w:rPr>
        <w:t>cywilnego.</w:t>
      </w:r>
    </w:p>
    <w:p w14:paraId="5E657658" w14:textId="65C94132" w:rsidR="00B257F4" w:rsidRPr="00E82050" w:rsidRDefault="00B257F4" w:rsidP="00732B36">
      <w:pPr>
        <w:jc w:val="right"/>
        <w:rPr>
          <w:rFonts w:ascii="Garamond" w:hAnsi="Garamond" w:cs="Calibri"/>
          <w:sz w:val="22"/>
          <w:szCs w:val="22"/>
        </w:rPr>
      </w:pPr>
    </w:p>
    <w:p w14:paraId="74D715E5" w14:textId="7A6FE042" w:rsidR="00E2494A" w:rsidRPr="00E82050" w:rsidRDefault="00E2494A" w:rsidP="00732B36">
      <w:pPr>
        <w:jc w:val="right"/>
        <w:rPr>
          <w:rFonts w:ascii="Garamond" w:hAnsi="Garamond" w:cs="Calibri"/>
          <w:sz w:val="22"/>
          <w:szCs w:val="22"/>
        </w:rPr>
      </w:pPr>
    </w:p>
    <w:p w14:paraId="30FB3DBC" w14:textId="317C3595" w:rsidR="00E2494A" w:rsidRPr="00E82050" w:rsidRDefault="00E2494A" w:rsidP="00732B36">
      <w:pPr>
        <w:jc w:val="right"/>
        <w:rPr>
          <w:rFonts w:ascii="Garamond" w:hAnsi="Garamond" w:cs="Calibri"/>
          <w:sz w:val="22"/>
          <w:szCs w:val="22"/>
        </w:rPr>
      </w:pPr>
    </w:p>
    <w:p w14:paraId="7B9EEC38" w14:textId="77777777" w:rsidR="00D27B8A" w:rsidRPr="00E82050" w:rsidRDefault="00D27B8A" w:rsidP="00732B36">
      <w:pPr>
        <w:jc w:val="right"/>
        <w:rPr>
          <w:rFonts w:ascii="Garamond" w:hAnsi="Garamond" w:cs="Calibri"/>
          <w:b/>
          <w:bCs/>
          <w:sz w:val="22"/>
          <w:szCs w:val="22"/>
        </w:rPr>
      </w:pPr>
    </w:p>
    <w:p w14:paraId="148F117F" w14:textId="77777777" w:rsidR="00D27B8A" w:rsidRPr="00E82050" w:rsidRDefault="00D27B8A" w:rsidP="00732B36">
      <w:pPr>
        <w:jc w:val="right"/>
        <w:rPr>
          <w:rFonts w:ascii="Garamond" w:hAnsi="Garamond" w:cs="Calibri"/>
          <w:b/>
          <w:bCs/>
          <w:sz w:val="22"/>
          <w:szCs w:val="22"/>
        </w:rPr>
      </w:pPr>
    </w:p>
    <w:p w14:paraId="38F6852F" w14:textId="77777777" w:rsidR="00576969" w:rsidRPr="00E82050" w:rsidRDefault="00576969" w:rsidP="00732B36">
      <w:pPr>
        <w:jc w:val="right"/>
        <w:rPr>
          <w:rFonts w:ascii="Garamond" w:hAnsi="Garamond" w:cs="Calibri"/>
          <w:b/>
          <w:bCs/>
          <w:sz w:val="22"/>
          <w:szCs w:val="22"/>
        </w:rPr>
      </w:pPr>
    </w:p>
    <w:p w14:paraId="59B0A74D" w14:textId="77777777" w:rsidR="00576969" w:rsidRPr="00E82050" w:rsidRDefault="00576969" w:rsidP="00732B36">
      <w:pPr>
        <w:jc w:val="right"/>
        <w:rPr>
          <w:rFonts w:ascii="Garamond" w:hAnsi="Garamond" w:cs="Calibri"/>
          <w:b/>
          <w:bCs/>
          <w:sz w:val="22"/>
          <w:szCs w:val="22"/>
        </w:rPr>
      </w:pPr>
    </w:p>
    <w:p w14:paraId="01B2537F" w14:textId="77777777" w:rsidR="00576969" w:rsidRPr="00E82050" w:rsidRDefault="00576969" w:rsidP="00732B36">
      <w:pPr>
        <w:jc w:val="right"/>
        <w:rPr>
          <w:rFonts w:ascii="Garamond" w:hAnsi="Garamond" w:cs="Calibri"/>
          <w:b/>
          <w:bCs/>
          <w:sz w:val="22"/>
          <w:szCs w:val="22"/>
        </w:rPr>
      </w:pPr>
    </w:p>
    <w:p w14:paraId="15E26543" w14:textId="77777777" w:rsidR="00576969" w:rsidRPr="00E82050" w:rsidRDefault="00576969" w:rsidP="00732B36">
      <w:pPr>
        <w:jc w:val="right"/>
        <w:rPr>
          <w:rFonts w:ascii="Garamond" w:hAnsi="Garamond" w:cs="Calibri"/>
          <w:b/>
          <w:bCs/>
          <w:sz w:val="22"/>
          <w:szCs w:val="22"/>
        </w:rPr>
      </w:pPr>
    </w:p>
    <w:p w14:paraId="03335E0E" w14:textId="77777777" w:rsidR="00576969" w:rsidRPr="00E82050" w:rsidRDefault="00576969" w:rsidP="00732B36">
      <w:pPr>
        <w:jc w:val="right"/>
        <w:rPr>
          <w:rFonts w:ascii="Garamond" w:hAnsi="Garamond" w:cs="Calibri"/>
          <w:b/>
          <w:bCs/>
          <w:sz w:val="22"/>
          <w:szCs w:val="22"/>
        </w:rPr>
      </w:pPr>
    </w:p>
    <w:p w14:paraId="1209FAC0" w14:textId="77777777" w:rsidR="00CF0793" w:rsidRDefault="00CF0793" w:rsidP="00CF0793">
      <w:pPr>
        <w:rPr>
          <w:rFonts w:ascii="Garamond" w:hAnsi="Garamond"/>
          <w:b/>
          <w:bCs/>
        </w:rPr>
      </w:pPr>
    </w:p>
    <w:p w14:paraId="4276C477" w14:textId="77777777" w:rsidR="003250A6" w:rsidRDefault="003250A6">
      <w:pPr>
        <w:rPr>
          <w:rFonts w:ascii="Garamond" w:hAnsi="Garamond"/>
          <w:b/>
          <w:bCs/>
        </w:rPr>
      </w:pPr>
    </w:p>
    <w:sectPr w:rsidR="003250A6" w:rsidSect="00E82050">
      <w:pgSz w:w="11906" w:h="16838"/>
      <w:pgMar w:top="284" w:right="1133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CBFC" w14:textId="77777777" w:rsidR="00246508" w:rsidRDefault="00246508" w:rsidP="00F52EB2">
      <w:r>
        <w:separator/>
      </w:r>
    </w:p>
  </w:endnote>
  <w:endnote w:type="continuationSeparator" w:id="0">
    <w:p w14:paraId="327953C9" w14:textId="77777777" w:rsidR="00246508" w:rsidRDefault="00246508" w:rsidP="00F5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8CD7" w14:textId="77777777" w:rsidR="00246508" w:rsidRDefault="00246508" w:rsidP="00F52EB2">
      <w:bookmarkStart w:id="0" w:name="_Hlk34140075"/>
      <w:bookmarkEnd w:id="0"/>
      <w:r>
        <w:separator/>
      </w:r>
    </w:p>
  </w:footnote>
  <w:footnote w:type="continuationSeparator" w:id="0">
    <w:p w14:paraId="094D1AD2" w14:textId="77777777" w:rsidR="00246508" w:rsidRDefault="00246508" w:rsidP="00F5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57D63096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E20592"/>
    <w:multiLevelType w:val="hybridMultilevel"/>
    <w:tmpl w:val="E376C15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6580"/>
    <w:multiLevelType w:val="hybridMultilevel"/>
    <w:tmpl w:val="A52E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0F08"/>
    <w:multiLevelType w:val="hybridMultilevel"/>
    <w:tmpl w:val="B4A4A824"/>
    <w:lvl w:ilvl="0" w:tplc="0415000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" w15:restartNumberingAfterBreak="0">
    <w:nsid w:val="2B017561"/>
    <w:multiLevelType w:val="multilevel"/>
    <w:tmpl w:val="E3DCF95E"/>
    <w:name w:val="WW8Num82"/>
    <w:lvl w:ilvl="0">
      <w:start w:val="6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BF63783"/>
    <w:multiLevelType w:val="hybridMultilevel"/>
    <w:tmpl w:val="D2606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425"/>
    <w:multiLevelType w:val="hybridMultilevel"/>
    <w:tmpl w:val="AB184E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7822618"/>
    <w:multiLevelType w:val="singleLevel"/>
    <w:tmpl w:val="ADC27440"/>
    <w:lvl w:ilvl="0">
      <w:start w:val="1"/>
      <w:numFmt w:val="lowerLetter"/>
      <w:lvlText w:val="%1)"/>
      <w:legacy w:legacy="1" w:legacySpace="0" w:legacyIndent="292"/>
      <w:lvlJc w:val="left"/>
      <w:rPr>
        <w:rFonts w:ascii="Garamond" w:hAnsi="Garamond" w:cs="Calibri" w:hint="default"/>
      </w:rPr>
    </w:lvl>
  </w:abstractNum>
  <w:abstractNum w:abstractNumId="9" w15:restartNumberingAfterBreak="0">
    <w:nsid w:val="42A20078"/>
    <w:multiLevelType w:val="hybridMultilevel"/>
    <w:tmpl w:val="F9BC6266"/>
    <w:name w:val="WW8Num18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A755B"/>
    <w:multiLevelType w:val="hybridMultilevel"/>
    <w:tmpl w:val="CBB804CC"/>
    <w:lvl w:ilvl="0" w:tplc="FCD65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710"/>
    <w:multiLevelType w:val="hybridMultilevel"/>
    <w:tmpl w:val="F5B8147E"/>
    <w:lvl w:ilvl="0" w:tplc="6E4E4608">
      <w:start w:val="1"/>
      <w:numFmt w:val="decimal"/>
      <w:lvlText w:val="%1."/>
      <w:lvlJc w:val="left"/>
      <w:pPr>
        <w:ind w:left="380" w:hanging="240"/>
      </w:pPr>
      <w:rPr>
        <w:rFonts w:ascii="Garamond" w:eastAsia="Times New Roman" w:hAnsi="Garamond" w:cs="Calibri" w:hint="default"/>
        <w:spacing w:val="-3"/>
        <w:w w:val="100"/>
        <w:sz w:val="22"/>
        <w:szCs w:val="22"/>
        <w:lang w:val="pl-PL" w:eastAsia="en-US" w:bidi="ar-SA"/>
      </w:rPr>
    </w:lvl>
    <w:lvl w:ilvl="1" w:tplc="C37A98C0">
      <w:numFmt w:val="bullet"/>
      <w:lvlText w:val="•"/>
      <w:lvlJc w:val="left"/>
      <w:pPr>
        <w:ind w:left="1273" w:hanging="240"/>
      </w:pPr>
      <w:rPr>
        <w:rFonts w:hint="default"/>
        <w:lang w:val="pl-PL" w:eastAsia="en-US" w:bidi="ar-SA"/>
      </w:rPr>
    </w:lvl>
    <w:lvl w:ilvl="2" w:tplc="A0044042">
      <w:numFmt w:val="bullet"/>
      <w:lvlText w:val="•"/>
      <w:lvlJc w:val="left"/>
      <w:pPr>
        <w:ind w:left="2167" w:hanging="240"/>
      </w:pPr>
      <w:rPr>
        <w:rFonts w:hint="default"/>
        <w:lang w:val="pl-PL" w:eastAsia="en-US" w:bidi="ar-SA"/>
      </w:rPr>
    </w:lvl>
    <w:lvl w:ilvl="3" w:tplc="81C0473A">
      <w:numFmt w:val="bullet"/>
      <w:lvlText w:val="•"/>
      <w:lvlJc w:val="left"/>
      <w:pPr>
        <w:ind w:left="3061" w:hanging="240"/>
      </w:pPr>
      <w:rPr>
        <w:rFonts w:hint="default"/>
        <w:lang w:val="pl-PL" w:eastAsia="en-US" w:bidi="ar-SA"/>
      </w:rPr>
    </w:lvl>
    <w:lvl w:ilvl="4" w:tplc="D0E8DBAA">
      <w:numFmt w:val="bullet"/>
      <w:lvlText w:val="•"/>
      <w:lvlJc w:val="left"/>
      <w:pPr>
        <w:ind w:left="3955" w:hanging="240"/>
      </w:pPr>
      <w:rPr>
        <w:rFonts w:hint="default"/>
        <w:lang w:val="pl-PL" w:eastAsia="en-US" w:bidi="ar-SA"/>
      </w:rPr>
    </w:lvl>
    <w:lvl w:ilvl="5" w:tplc="A5F2A782">
      <w:numFmt w:val="bullet"/>
      <w:lvlText w:val="•"/>
      <w:lvlJc w:val="left"/>
      <w:pPr>
        <w:ind w:left="4849" w:hanging="240"/>
      </w:pPr>
      <w:rPr>
        <w:rFonts w:hint="default"/>
        <w:lang w:val="pl-PL" w:eastAsia="en-US" w:bidi="ar-SA"/>
      </w:rPr>
    </w:lvl>
    <w:lvl w:ilvl="6" w:tplc="B2281C08">
      <w:numFmt w:val="bullet"/>
      <w:lvlText w:val="•"/>
      <w:lvlJc w:val="left"/>
      <w:pPr>
        <w:ind w:left="5743" w:hanging="240"/>
      </w:pPr>
      <w:rPr>
        <w:rFonts w:hint="default"/>
        <w:lang w:val="pl-PL" w:eastAsia="en-US" w:bidi="ar-SA"/>
      </w:rPr>
    </w:lvl>
    <w:lvl w:ilvl="7" w:tplc="C0E48300">
      <w:numFmt w:val="bullet"/>
      <w:lvlText w:val="•"/>
      <w:lvlJc w:val="left"/>
      <w:pPr>
        <w:ind w:left="6637" w:hanging="240"/>
      </w:pPr>
      <w:rPr>
        <w:rFonts w:hint="default"/>
        <w:lang w:val="pl-PL" w:eastAsia="en-US" w:bidi="ar-SA"/>
      </w:rPr>
    </w:lvl>
    <w:lvl w:ilvl="8" w:tplc="35E4E216">
      <w:numFmt w:val="bullet"/>
      <w:lvlText w:val="•"/>
      <w:lvlJc w:val="left"/>
      <w:pPr>
        <w:ind w:left="7531" w:hanging="240"/>
      </w:pPr>
      <w:rPr>
        <w:rFonts w:hint="default"/>
        <w:lang w:val="pl-PL" w:eastAsia="en-US" w:bidi="ar-SA"/>
      </w:rPr>
    </w:lvl>
  </w:abstractNum>
  <w:abstractNum w:abstractNumId="12" w15:restartNumberingAfterBreak="0">
    <w:nsid w:val="4C161E3F"/>
    <w:multiLevelType w:val="hybridMultilevel"/>
    <w:tmpl w:val="2D6A9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37620"/>
    <w:multiLevelType w:val="hybridMultilevel"/>
    <w:tmpl w:val="0C5C9076"/>
    <w:lvl w:ilvl="0" w:tplc="A3D0F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15F8B"/>
    <w:multiLevelType w:val="hybridMultilevel"/>
    <w:tmpl w:val="36D4C266"/>
    <w:name w:val="WW8Num822"/>
    <w:lvl w:ilvl="0" w:tplc="8E1EA5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3613A"/>
    <w:multiLevelType w:val="hybridMultilevel"/>
    <w:tmpl w:val="8E12B174"/>
    <w:lvl w:ilvl="0" w:tplc="04150017">
      <w:start w:val="1"/>
      <w:numFmt w:val="lowerLetter"/>
      <w:lvlText w:val="%1)"/>
      <w:lvlJc w:val="left"/>
      <w:pPr>
        <w:ind w:left="399" w:hanging="260"/>
      </w:pPr>
      <w:rPr>
        <w:rFonts w:hint="default"/>
        <w:w w:val="99"/>
        <w:sz w:val="24"/>
        <w:szCs w:val="24"/>
        <w:lang w:val="pl-PL" w:eastAsia="en-US" w:bidi="ar-SA"/>
      </w:rPr>
    </w:lvl>
    <w:lvl w:ilvl="1" w:tplc="5D3A1722">
      <w:numFmt w:val="bullet"/>
      <w:lvlText w:val="•"/>
      <w:lvlJc w:val="left"/>
      <w:pPr>
        <w:ind w:left="1291" w:hanging="260"/>
      </w:pPr>
      <w:rPr>
        <w:rFonts w:hint="default"/>
        <w:lang w:val="pl-PL" w:eastAsia="en-US" w:bidi="ar-SA"/>
      </w:rPr>
    </w:lvl>
    <w:lvl w:ilvl="2" w:tplc="E3386B48">
      <w:numFmt w:val="bullet"/>
      <w:lvlText w:val="•"/>
      <w:lvlJc w:val="left"/>
      <w:pPr>
        <w:ind w:left="2183" w:hanging="260"/>
      </w:pPr>
      <w:rPr>
        <w:rFonts w:hint="default"/>
        <w:lang w:val="pl-PL" w:eastAsia="en-US" w:bidi="ar-SA"/>
      </w:rPr>
    </w:lvl>
    <w:lvl w:ilvl="3" w:tplc="28B86364">
      <w:numFmt w:val="bullet"/>
      <w:lvlText w:val="•"/>
      <w:lvlJc w:val="left"/>
      <w:pPr>
        <w:ind w:left="3075" w:hanging="260"/>
      </w:pPr>
      <w:rPr>
        <w:rFonts w:hint="default"/>
        <w:lang w:val="pl-PL" w:eastAsia="en-US" w:bidi="ar-SA"/>
      </w:rPr>
    </w:lvl>
    <w:lvl w:ilvl="4" w:tplc="5C5CB98E">
      <w:numFmt w:val="bullet"/>
      <w:lvlText w:val="•"/>
      <w:lvlJc w:val="left"/>
      <w:pPr>
        <w:ind w:left="3967" w:hanging="260"/>
      </w:pPr>
      <w:rPr>
        <w:rFonts w:hint="default"/>
        <w:lang w:val="pl-PL" w:eastAsia="en-US" w:bidi="ar-SA"/>
      </w:rPr>
    </w:lvl>
    <w:lvl w:ilvl="5" w:tplc="F36E5C0A">
      <w:numFmt w:val="bullet"/>
      <w:lvlText w:val="•"/>
      <w:lvlJc w:val="left"/>
      <w:pPr>
        <w:ind w:left="4859" w:hanging="260"/>
      </w:pPr>
      <w:rPr>
        <w:rFonts w:hint="default"/>
        <w:lang w:val="pl-PL" w:eastAsia="en-US" w:bidi="ar-SA"/>
      </w:rPr>
    </w:lvl>
    <w:lvl w:ilvl="6" w:tplc="4CEED366">
      <w:numFmt w:val="bullet"/>
      <w:lvlText w:val="•"/>
      <w:lvlJc w:val="left"/>
      <w:pPr>
        <w:ind w:left="5751" w:hanging="260"/>
      </w:pPr>
      <w:rPr>
        <w:rFonts w:hint="default"/>
        <w:lang w:val="pl-PL" w:eastAsia="en-US" w:bidi="ar-SA"/>
      </w:rPr>
    </w:lvl>
    <w:lvl w:ilvl="7" w:tplc="A34C1C42">
      <w:numFmt w:val="bullet"/>
      <w:lvlText w:val="•"/>
      <w:lvlJc w:val="left"/>
      <w:pPr>
        <w:ind w:left="6643" w:hanging="260"/>
      </w:pPr>
      <w:rPr>
        <w:rFonts w:hint="default"/>
        <w:lang w:val="pl-PL" w:eastAsia="en-US" w:bidi="ar-SA"/>
      </w:rPr>
    </w:lvl>
    <w:lvl w:ilvl="8" w:tplc="7980C952">
      <w:numFmt w:val="bullet"/>
      <w:lvlText w:val="•"/>
      <w:lvlJc w:val="left"/>
      <w:pPr>
        <w:ind w:left="7535" w:hanging="260"/>
      </w:pPr>
      <w:rPr>
        <w:rFonts w:hint="default"/>
        <w:lang w:val="pl-PL" w:eastAsia="en-US" w:bidi="ar-SA"/>
      </w:rPr>
    </w:lvl>
  </w:abstractNum>
  <w:abstractNum w:abstractNumId="16" w15:restartNumberingAfterBreak="0">
    <w:nsid w:val="6C942F5C"/>
    <w:multiLevelType w:val="hybridMultilevel"/>
    <w:tmpl w:val="3DFA0D5C"/>
    <w:lvl w:ilvl="0" w:tplc="D80E398C">
      <w:start w:val="1"/>
      <w:numFmt w:val="decimal"/>
      <w:lvlText w:val="%1."/>
      <w:lvlJc w:val="left"/>
      <w:pPr>
        <w:ind w:left="380" w:hanging="240"/>
      </w:pPr>
      <w:rPr>
        <w:rFonts w:ascii="Garamond" w:eastAsia="Times New Roman" w:hAnsi="Garamond" w:cs="Calibri" w:hint="default"/>
        <w:spacing w:val="-5"/>
        <w:w w:val="99"/>
        <w:sz w:val="22"/>
        <w:szCs w:val="22"/>
        <w:lang w:val="pl-PL" w:eastAsia="en-US" w:bidi="ar-SA"/>
      </w:rPr>
    </w:lvl>
    <w:lvl w:ilvl="1" w:tplc="CD969026">
      <w:numFmt w:val="bullet"/>
      <w:lvlText w:val="•"/>
      <w:lvlJc w:val="left"/>
      <w:pPr>
        <w:ind w:left="1273" w:hanging="240"/>
      </w:pPr>
      <w:rPr>
        <w:rFonts w:hint="default"/>
        <w:lang w:val="pl-PL" w:eastAsia="en-US" w:bidi="ar-SA"/>
      </w:rPr>
    </w:lvl>
    <w:lvl w:ilvl="2" w:tplc="AF6AE7BE">
      <w:numFmt w:val="bullet"/>
      <w:lvlText w:val="•"/>
      <w:lvlJc w:val="left"/>
      <w:pPr>
        <w:ind w:left="2167" w:hanging="240"/>
      </w:pPr>
      <w:rPr>
        <w:rFonts w:hint="default"/>
        <w:lang w:val="pl-PL" w:eastAsia="en-US" w:bidi="ar-SA"/>
      </w:rPr>
    </w:lvl>
    <w:lvl w:ilvl="3" w:tplc="00865068">
      <w:numFmt w:val="bullet"/>
      <w:lvlText w:val="•"/>
      <w:lvlJc w:val="left"/>
      <w:pPr>
        <w:ind w:left="3061" w:hanging="240"/>
      </w:pPr>
      <w:rPr>
        <w:rFonts w:hint="default"/>
        <w:lang w:val="pl-PL" w:eastAsia="en-US" w:bidi="ar-SA"/>
      </w:rPr>
    </w:lvl>
    <w:lvl w:ilvl="4" w:tplc="3B101E7C">
      <w:numFmt w:val="bullet"/>
      <w:lvlText w:val="•"/>
      <w:lvlJc w:val="left"/>
      <w:pPr>
        <w:ind w:left="3955" w:hanging="240"/>
      </w:pPr>
      <w:rPr>
        <w:rFonts w:hint="default"/>
        <w:lang w:val="pl-PL" w:eastAsia="en-US" w:bidi="ar-SA"/>
      </w:rPr>
    </w:lvl>
    <w:lvl w:ilvl="5" w:tplc="DB8E6FB2">
      <w:numFmt w:val="bullet"/>
      <w:lvlText w:val="•"/>
      <w:lvlJc w:val="left"/>
      <w:pPr>
        <w:ind w:left="4849" w:hanging="240"/>
      </w:pPr>
      <w:rPr>
        <w:rFonts w:hint="default"/>
        <w:lang w:val="pl-PL" w:eastAsia="en-US" w:bidi="ar-SA"/>
      </w:rPr>
    </w:lvl>
    <w:lvl w:ilvl="6" w:tplc="60924C6A">
      <w:numFmt w:val="bullet"/>
      <w:lvlText w:val="•"/>
      <w:lvlJc w:val="left"/>
      <w:pPr>
        <w:ind w:left="5743" w:hanging="240"/>
      </w:pPr>
      <w:rPr>
        <w:rFonts w:hint="default"/>
        <w:lang w:val="pl-PL" w:eastAsia="en-US" w:bidi="ar-SA"/>
      </w:rPr>
    </w:lvl>
    <w:lvl w:ilvl="7" w:tplc="D85E463E">
      <w:numFmt w:val="bullet"/>
      <w:lvlText w:val="•"/>
      <w:lvlJc w:val="left"/>
      <w:pPr>
        <w:ind w:left="6637" w:hanging="240"/>
      </w:pPr>
      <w:rPr>
        <w:rFonts w:hint="default"/>
        <w:lang w:val="pl-PL" w:eastAsia="en-US" w:bidi="ar-SA"/>
      </w:rPr>
    </w:lvl>
    <w:lvl w:ilvl="8" w:tplc="3FCA9DD8">
      <w:numFmt w:val="bullet"/>
      <w:lvlText w:val="•"/>
      <w:lvlJc w:val="left"/>
      <w:pPr>
        <w:ind w:left="7531" w:hanging="240"/>
      </w:pPr>
      <w:rPr>
        <w:rFonts w:hint="default"/>
        <w:lang w:val="pl-PL" w:eastAsia="en-US" w:bidi="ar-SA"/>
      </w:rPr>
    </w:lvl>
  </w:abstractNum>
  <w:abstractNum w:abstractNumId="17" w15:restartNumberingAfterBreak="0">
    <w:nsid w:val="74E30B6E"/>
    <w:multiLevelType w:val="hybridMultilevel"/>
    <w:tmpl w:val="1F185314"/>
    <w:lvl w:ilvl="0" w:tplc="DCF68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51844"/>
    <w:multiLevelType w:val="hybridMultilevel"/>
    <w:tmpl w:val="78189856"/>
    <w:lvl w:ilvl="0" w:tplc="C31224FE">
      <w:start w:val="1"/>
      <w:numFmt w:val="decimal"/>
      <w:lvlText w:val="%1."/>
      <w:lvlJc w:val="left"/>
      <w:pPr>
        <w:ind w:left="380" w:hanging="240"/>
      </w:pPr>
      <w:rPr>
        <w:rFonts w:ascii="Garamond" w:eastAsia="Times New Roman" w:hAnsi="Garamond" w:cs="Calibri" w:hint="default"/>
        <w:spacing w:val="-5"/>
        <w:w w:val="100"/>
        <w:sz w:val="22"/>
        <w:szCs w:val="22"/>
        <w:lang w:val="pl-PL" w:eastAsia="en-US" w:bidi="ar-SA"/>
      </w:rPr>
    </w:lvl>
    <w:lvl w:ilvl="1" w:tplc="51BE52A0">
      <w:numFmt w:val="bullet"/>
      <w:lvlText w:val="•"/>
      <w:lvlJc w:val="left"/>
      <w:pPr>
        <w:ind w:left="1273" w:hanging="240"/>
      </w:pPr>
      <w:rPr>
        <w:rFonts w:hint="default"/>
        <w:lang w:val="pl-PL" w:eastAsia="en-US" w:bidi="ar-SA"/>
      </w:rPr>
    </w:lvl>
    <w:lvl w:ilvl="2" w:tplc="259ADF00">
      <w:numFmt w:val="bullet"/>
      <w:lvlText w:val="•"/>
      <w:lvlJc w:val="left"/>
      <w:pPr>
        <w:ind w:left="2167" w:hanging="240"/>
      </w:pPr>
      <w:rPr>
        <w:rFonts w:hint="default"/>
        <w:lang w:val="pl-PL" w:eastAsia="en-US" w:bidi="ar-SA"/>
      </w:rPr>
    </w:lvl>
    <w:lvl w:ilvl="3" w:tplc="B2282A22">
      <w:numFmt w:val="bullet"/>
      <w:lvlText w:val="•"/>
      <w:lvlJc w:val="left"/>
      <w:pPr>
        <w:ind w:left="3061" w:hanging="240"/>
      </w:pPr>
      <w:rPr>
        <w:rFonts w:hint="default"/>
        <w:lang w:val="pl-PL" w:eastAsia="en-US" w:bidi="ar-SA"/>
      </w:rPr>
    </w:lvl>
    <w:lvl w:ilvl="4" w:tplc="D2FC84A8">
      <w:numFmt w:val="bullet"/>
      <w:lvlText w:val="•"/>
      <w:lvlJc w:val="left"/>
      <w:pPr>
        <w:ind w:left="3955" w:hanging="240"/>
      </w:pPr>
      <w:rPr>
        <w:rFonts w:hint="default"/>
        <w:lang w:val="pl-PL" w:eastAsia="en-US" w:bidi="ar-SA"/>
      </w:rPr>
    </w:lvl>
    <w:lvl w:ilvl="5" w:tplc="9FF4FA54">
      <w:numFmt w:val="bullet"/>
      <w:lvlText w:val="•"/>
      <w:lvlJc w:val="left"/>
      <w:pPr>
        <w:ind w:left="4849" w:hanging="240"/>
      </w:pPr>
      <w:rPr>
        <w:rFonts w:hint="default"/>
        <w:lang w:val="pl-PL" w:eastAsia="en-US" w:bidi="ar-SA"/>
      </w:rPr>
    </w:lvl>
    <w:lvl w:ilvl="6" w:tplc="FAE256E0">
      <w:numFmt w:val="bullet"/>
      <w:lvlText w:val="•"/>
      <w:lvlJc w:val="left"/>
      <w:pPr>
        <w:ind w:left="5743" w:hanging="240"/>
      </w:pPr>
      <w:rPr>
        <w:rFonts w:hint="default"/>
        <w:lang w:val="pl-PL" w:eastAsia="en-US" w:bidi="ar-SA"/>
      </w:rPr>
    </w:lvl>
    <w:lvl w:ilvl="7" w:tplc="4E3E0A28">
      <w:numFmt w:val="bullet"/>
      <w:lvlText w:val="•"/>
      <w:lvlJc w:val="left"/>
      <w:pPr>
        <w:ind w:left="6637" w:hanging="240"/>
      </w:pPr>
      <w:rPr>
        <w:rFonts w:hint="default"/>
        <w:lang w:val="pl-PL" w:eastAsia="en-US" w:bidi="ar-SA"/>
      </w:rPr>
    </w:lvl>
    <w:lvl w:ilvl="8" w:tplc="25E634E0">
      <w:numFmt w:val="bullet"/>
      <w:lvlText w:val="•"/>
      <w:lvlJc w:val="left"/>
      <w:pPr>
        <w:ind w:left="7531" w:hanging="240"/>
      </w:pPr>
      <w:rPr>
        <w:rFonts w:hint="default"/>
        <w:lang w:val="pl-PL" w:eastAsia="en-US" w:bidi="ar-SA"/>
      </w:rPr>
    </w:lvl>
  </w:abstractNum>
  <w:num w:numId="1" w16cid:durableId="700008286">
    <w:abstractNumId w:val="11"/>
  </w:num>
  <w:num w:numId="2" w16cid:durableId="711199065">
    <w:abstractNumId w:val="4"/>
  </w:num>
  <w:num w:numId="3" w16cid:durableId="1643340041">
    <w:abstractNumId w:val="3"/>
  </w:num>
  <w:num w:numId="4" w16cid:durableId="897938158">
    <w:abstractNumId w:val="15"/>
  </w:num>
  <w:num w:numId="5" w16cid:durableId="912354575">
    <w:abstractNumId w:val="16"/>
  </w:num>
  <w:num w:numId="6" w16cid:durableId="1520700225">
    <w:abstractNumId w:val="18"/>
  </w:num>
  <w:num w:numId="7" w16cid:durableId="754936138">
    <w:abstractNumId w:val="2"/>
  </w:num>
  <w:num w:numId="8" w16cid:durableId="47192504">
    <w:abstractNumId w:val="6"/>
  </w:num>
  <w:num w:numId="9" w16cid:durableId="2100635688">
    <w:abstractNumId w:val="7"/>
  </w:num>
  <w:num w:numId="10" w16cid:durableId="1531841215">
    <w:abstractNumId w:val="10"/>
  </w:num>
  <w:num w:numId="11" w16cid:durableId="1086271600">
    <w:abstractNumId w:val="8"/>
  </w:num>
  <w:num w:numId="12" w16cid:durableId="2115782725">
    <w:abstractNumId w:val="13"/>
  </w:num>
  <w:num w:numId="13" w16cid:durableId="622467905">
    <w:abstractNumId w:val="12"/>
  </w:num>
  <w:num w:numId="14" w16cid:durableId="133295032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B2"/>
    <w:rsid w:val="00015D95"/>
    <w:rsid w:val="000425E5"/>
    <w:rsid w:val="0004761E"/>
    <w:rsid w:val="00051F35"/>
    <w:rsid w:val="0005277E"/>
    <w:rsid w:val="00063EFF"/>
    <w:rsid w:val="000813E5"/>
    <w:rsid w:val="00084E0D"/>
    <w:rsid w:val="000851D1"/>
    <w:rsid w:val="0009604E"/>
    <w:rsid w:val="00097561"/>
    <w:rsid w:val="000B5AAB"/>
    <w:rsid w:val="000C4A59"/>
    <w:rsid w:val="000D6D24"/>
    <w:rsid w:val="000E4CE2"/>
    <w:rsid w:val="000E73CD"/>
    <w:rsid w:val="00105B0A"/>
    <w:rsid w:val="00106577"/>
    <w:rsid w:val="00115E5B"/>
    <w:rsid w:val="00133A56"/>
    <w:rsid w:val="00133E23"/>
    <w:rsid w:val="001404CF"/>
    <w:rsid w:val="00152443"/>
    <w:rsid w:val="00156141"/>
    <w:rsid w:val="001571AC"/>
    <w:rsid w:val="00160F60"/>
    <w:rsid w:val="00167E7B"/>
    <w:rsid w:val="001814C7"/>
    <w:rsid w:val="00185E36"/>
    <w:rsid w:val="00190A4D"/>
    <w:rsid w:val="001920F2"/>
    <w:rsid w:val="00196B7E"/>
    <w:rsid w:val="001B0598"/>
    <w:rsid w:val="001C061B"/>
    <w:rsid w:val="001C0E09"/>
    <w:rsid w:val="001E0982"/>
    <w:rsid w:val="00205FA5"/>
    <w:rsid w:val="002100B3"/>
    <w:rsid w:val="00210E6A"/>
    <w:rsid w:val="00213E4B"/>
    <w:rsid w:val="00215C79"/>
    <w:rsid w:val="00216A3A"/>
    <w:rsid w:val="0023046F"/>
    <w:rsid w:val="00231098"/>
    <w:rsid w:val="002370A2"/>
    <w:rsid w:val="00241A3C"/>
    <w:rsid w:val="00245081"/>
    <w:rsid w:val="00246508"/>
    <w:rsid w:val="002505ED"/>
    <w:rsid w:val="00252497"/>
    <w:rsid w:val="00267957"/>
    <w:rsid w:val="00267BCE"/>
    <w:rsid w:val="002705DA"/>
    <w:rsid w:val="00275FFD"/>
    <w:rsid w:val="0027695D"/>
    <w:rsid w:val="00292F7A"/>
    <w:rsid w:val="002A7194"/>
    <w:rsid w:val="002C009E"/>
    <w:rsid w:val="002E0E43"/>
    <w:rsid w:val="002F108C"/>
    <w:rsid w:val="002F30CD"/>
    <w:rsid w:val="002F5B11"/>
    <w:rsid w:val="003020E4"/>
    <w:rsid w:val="00304E94"/>
    <w:rsid w:val="00305A43"/>
    <w:rsid w:val="00316CF6"/>
    <w:rsid w:val="0032359B"/>
    <w:rsid w:val="0032487E"/>
    <w:rsid w:val="003250A6"/>
    <w:rsid w:val="00326454"/>
    <w:rsid w:val="00340797"/>
    <w:rsid w:val="003414C3"/>
    <w:rsid w:val="003520D3"/>
    <w:rsid w:val="00361AE0"/>
    <w:rsid w:val="003620F2"/>
    <w:rsid w:val="00366979"/>
    <w:rsid w:val="00376D78"/>
    <w:rsid w:val="00377586"/>
    <w:rsid w:val="00392E90"/>
    <w:rsid w:val="00396449"/>
    <w:rsid w:val="003A020C"/>
    <w:rsid w:val="003A49C9"/>
    <w:rsid w:val="003B2862"/>
    <w:rsid w:val="003C36E6"/>
    <w:rsid w:val="003C7258"/>
    <w:rsid w:val="003F303A"/>
    <w:rsid w:val="003F4122"/>
    <w:rsid w:val="003F59D7"/>
    <w:rsid w:val="003F778D"/>
    <w:rsid w:val="00405501"/>
    <w:rsid w:val="004072E5"/>
    <w:rsid w:val="00425926"/>
    <w:rsid w:val="0043641F"/>
    <w:rsid w:val="0043713B"/>
    <w:rsid w:val="00455A8E"/>
    <w:rsid w:val="00455C6B"/>
    <w:rsid w:val="00465841"/>
    <w:rsid w:val="004672AD"/>
    <w:rsid w:val="00476F96"/>
    <w:rsid w:val="00483DEA"/>
    <w:rsid w:val="0049160D"/>
    <w:rsid w:val="00492441"/>
    <w:rsid w:val="004A4395"/>
    <w:rsid w:val="004B08D0"/>
    <w:rsid w:val="004B326E"/>
    <w:rsid w:val="004C481F"/>
    <w:rsid w:val="004C4B18"/>
    <w:rsid w:val="004D07EF"/>
    <w:rsid w:val="004F75F5"/>
    <w:rsid w:val="00502604"/>
    <w:rsid w:val="00505CBB"/>
    <w:rsid w:val="00507AE4"/>
    <w:rsid w:val="005155E1"/>
    <w:rsid w:val="00543F42"/>
    <w:rsid w:val="00547E53"/>
    <w:rsid w:val="00556453"/>
    <w:rsid w:val="00562A14"/>
    <w:rsid w:val="00562F35"/>
    <w:rsid w:val="00567A80"/>
    <w:rsid w:val="00573CC8"/>
    <w:rsid w:val="00576969"/>
    <w:rsid w:val="005778AF"/>
    <w:rsid w:val="00582DC1"/>
    <w:rsid w:val="00584280"/>
    <w:rsid w:val="00585FD1"/>
    <w:rsid w:val="0059016B"/>
    <w:rsid w:val="005966F1"/>
    <w:rsid w:val="005A18BB"/>
    <w:rsid w:val="005A4F45"/>
    <w:rsid w:val="005B7735"/>
    <w:rsid w:val="005C34EC"/>
    <w:rsid w:val="005C4B6D"/>
    <w:rsid w:val="005D0F9D"/>
    <w:rsid w:val="005D3C43"/>
    <w:rsid w:val="005D55D4"/>
    <w:rsid w:val="005D5D4C"/>
    <w:rsid w:val="005D7761"/>
    <w:rsid w:val="005E078B"/>
    <w:rsid w:val="005F5607"/>
    <w:rsid w:val="00600C01"/>
    <w:rsid w:val="006023CC"/>
    <w:rsid w:val="0060358A"/>
    <w:rsid w:val="00620162"/>
    <w:rsid w:val="0065327C"/>
    <w:rsid w:val="006537BF"/>
    <w:rsid w:val="00653A0E"/>
    <w:rsid w:val="00655A61"/>
    <w:rsid w:val="00657959"/>
    <w:rsid w:val="006664A5"/>
    <w:rsid w:val="00667B03"/>
    <w:rsid w:val="00682CBD"/>
    <w:rsid w:val="006839CB"/>
    <w:rsid w:val="006B4AC1"/>
    <w:rsid w:val="006C7CBE"/>
    <w:rsid w:val="006E4DD3"/>
    <w:rsid w:val="007007A3"/>
    <w:rsid w:val="00700C13"/>
    <w:rsid w:val="00707E01"/>
    <w:rsid w:val="0071068F"/>
    <w:rsid w:val="0071673A"/>
    <w:rsid w:val="0071681C"/>
    <w:rsid w:val="00725D2C"/>
    <w:rsid w:val="00730ED8"/>
    <w:rsid w:val="00732B36"/>
    <w:rsid w:val="007360F0"/>
    <w:rsid w:val="007532DD"/>
    <w:rsid w:val="00756205"/>
    <w:rsid w:val="007610C8"/>
    <w:rsid w:val="00770E99"/>
    <w:rsid w:val="00773E97"/>
    <w:rsid w:val="0078659E"/>
    <w:rsid w:val="007A12CC"/>
    <w:rsid w:val="007A7C86"/>
    <w:rsid w:val="007B52B9"/>
    <w:rsid w:val="007C6ADD"/>
    <w:rsid w:val="007D14AD"/>
    <w:rsid w:val="007E7DE9"/>
    <w:rsid w:val="007F3526"/>
    <w:rsid w:val="008048CF"/>
    <w:rsid w:val="00804F5E"/>
    <w:rsid w:val="00822BD2"/>
    <w:rsid w:val="008339EE"/>
    <w:rsid w:val="00833A69"/>
    <w:rsid w:val="00845EBA"/>
    <w:rsid w:val="008627E4"/>
    <w:rsid w:val="008669DA"/>
    <w:rsid w:val="00870D33"/>
    <w:rsid w:val="00891434"/>
    <w:rsid w:val="008A7EE3"/>
    <w:rsid w:val="008B4BCC"/>
    <w:rsid w:val="008C2626"/>
    <w:rsid w:val="008C6B3E"/>
    <w:rsid w:val="008E2838"/>
    <w:rsid w:val="008E508C"/>
    <w:rsid w:val="008E5D1B"/>
    <w:rsid w:val="009010D0"/>
    <w:rsid w:val="009022B8"/>
    <w:rsid w:val="00917084"/>
    <w:rsid w:val="009221B9"/>
    <w:rsid w:val="009233B2"/>
    <w:rsid w:val="00935B4B"/>
    <w:rsid w:val="009536C2"/>
    <w:rsid w:val="0095584B"/>
    <w:rsid w:val="00957FED"/>
    <w:rsid w:val="00981DA6"/>
    <w:rsid w:val="009856B4"/>
    <w:rsid w:val="00987001"/>
    <w:rsid w:val="009C0F7A"/>
    <w:rsid w:val="009C1159"/>
    <w:rsid w:val="009D0044"/>
    <w:rsid w:val="009D00F3"/>
    <w:rsid w:val="009E067E"/>
    <w:rsid w:val="009E535F"/>
    <w:rsid w:val="009F14C8"/>
    <w:rsid w:val="009F2A7E"/>
    <w:rsid w:val="009F369C"/>
    <w:rsid w:val="009F5EFC"/>
    <w:rsid w:val="00A01B9D"/>
    <w:rsid w:val="00A02750"/>
    <w:rsid w:val="00A17205"/>
    <w:rsid w:val="00A17812"/>
    <w:rsid w:val="00A22423"/>
    <w:rsid w:val="00A26955"/>
    <w:rsid w:val="00A41FA8"/>
    <w:rsid w:val="00A43AFE"/>
    <w:rsid w:val="00A456AE"/>
    <w:rsid w:val="00A53BCF"/>
    <w:rsid w:val="00A5648F"/>
    <w:rsid w:val="00A665AA"/>
    <w:rsid w:val="00A72646"/>
    <w:rsid w:val="00A80A4B"/>
    <w:rsid w:val="00A92FAD"/>
    <w:rsid w:val="00AA7193"/>
    <w:rsid w:val="00AB7F18"/>
    <w:rsid w:val="00AC138F"/>
    <w:rsid w:val="00AC13B9"/>
    <w:rsid w:val="00AC4699"/>
    <w:rsid w:val="00AD30B3"/>
    <w:rsid w:val="00AD38E8"/>
    <w:rsid w:val="00AD3C77"/>
    <w:rsid w:val="00AE1475"/>
    <w:rsid w:val="00AE3C8F"/>
    <w:rsid w:val="00B110D2"/>
    <w:rsid w:val="00B13C28"/>
    <w:rsid w:val="00B2380F"/>
    <w:rsid w:val="00B257F4"/>
    <w:rsid w:val="00B3507C"/>
    <w:rsid w:val="00B43500"/>
    <w:rsid w:val="00B51B6A"/>
    <w:rsid w:val="00B52B19"/>
    <w:rsid w:val="00B63FF9"/>
    <w:rsid w:val="00B71FBE"/>
    <w:rsid w:val="00B75B4D"/>
    <w:rsid w:val="00B84114"/>
    <w:rsid w:val="00B907A3"/>
    <w:rsid w:val="00B93A13"/>
    <w:rsid w:val="00B94E9C"/>
    <w:rsid w:val="00BA030A"/>
    <w:rsid w:val="00BA09A1"/>
    <w:rsid w:val="00BA768A"/>
    <w:rsid w:val="00BB1CF2"/>
    <w:rsid w:val="00BB494F"/>
    <w:rsid w:val="00BD098B"/>
    <w:rsid w:val="00BD2557"/>
    <w:rsid w:val="00BE4C46"/>
    <w:rsid w:val="00BF501E"/>
    <w:rsid w:val="00C0309B"/>
    <w:rsid w:val="00C04F0B"/>
    <w:rsid w:val="00C0591A"/>
    <w:rsid w:val="00C078FD"/>
    <w:rsid w:val="00C109AF"/>
    <w:rsid w:val="00C160CC"/>
    <w:rsid w:val="00C166FC"/>
    <w:rsid w:val="00C317F0"/>
    <w:rsid w:val="00C41256"/>
    <w:rsid w:val="00C5194E"/>
    <w:rsid w:val="00C5558F"/>
    <w:rsid w:val="00C57E00"/>
    <w:rsid w:val="00C6372F"/>
    <w:rsid w:val="00C709A7"/>
    <w:rsid w:val="00C72CBB"/>
    <w:rsid w:val="00C75562"/>
    <w:rsid w:val="00C76DD4"/>
    <w:rsid w:val="00C81CA2"/>
    <w:rsid w:val="00C83015"/>
    <w:rsid w:val="00C832FF"/>
    <w:rsid w:val="00C86333"/>
    <w:rsid w:val="00C863A6"/>
    <w:rsid w:val="00C908E9"/>
    <w:rsid w:val="00C94D10"/>
    <w:rsid w:val="00C968B5"/>
    <w:rsid w:val="00CA249D"/>
    <w:rsid w:val="00CB0356"/>
    <w:rsid w:val="00CB2552"/>
    <w:rsid w:val="00CD55C3"/>
    <w:rsid w:val="00CE7019"/>
    <w:rsid w:val="00CF0404"/>
    <w:rsid w:val="00CF0793"/>
    <w:rsid w:val="00CF3032"/>
    <w:rsid w:val="00CF4799"/>
    <w:rsid w:val="00CF70C6"/>
    <w:rsid w:val="00D01D2A"/>
    <w:rsid w:val="00D0204C"/>
    <w:rsid w:val="00D054ED"/>
    <w:rsid w:val="00D06761"/>
    <w:rsid w:val="00D27B8A"/>
    <w:rsid w:val="00D3025A"/>
    <w:rsid w:val="00D3464F"/>
    <w:rsid w:val="00D4157F"/>
    <w:rsid w:val="00D418D3"/>
    <w:rsid w:val="00D51283"/>
    <w:rsid w:val="00D52B00"/>
    <w:rsid w:val="00D57164"/>
    <w:rsid w:val="00D64154"/>
    <w:rsid w:val="00D81F96"/>
    <w:rsid w:val="00D82543"/>
    <w:rsid w:val="00D82EEA"/>
    <w:rsid w:val="00D8414A"/>
    <w:rsid w:val="00D84955"/>
    <w:rsid w:val="00D90A51"/>
    <w:rsid w:val="00D9240B"/>
    <w:rsid w:val="00DA29B3"/>
    <w:rsid w:val="00DA49BD"/>
    <w:rsid w:val="00DA6CA4"/>
    <w:rsid w:val="00DD37A9"/>
    <w:rsid w:val="00DD62E5"/>
    <w:rsid w:val="00DE5596"/>
    <w:rsid w:val="00DF5431"/>
    <w:rsid w:val="00DF5617"/>
    <w:rsid w:val="00DF64C9"/>
    <w:rsid w:val="00DF7A28"/>
    <w:rsid w:val="00E13BFD"/>
    <w:rsid w:val="00E17DC2"/>
    <w:rsid w:val="00E2494A"/>
    <w:rsid w:val="00E24C15"/>
    <w:rsid w:val="00E27906"/>
    <w:rsid w:val="00E32696"/>
    <w:rsid w:val="00E35C78"/>
    <w:rsid w:val="00E36164"/>
    <w:rsid w:val="00E3777C"/>
    <w:rsid w:val="00E426B2"/>
    <w:rsid w:val="00E559A5"/>
    <w:rsid w:val="00E57697"/>
    <w:rsid w:val="00E6039B"/>
    <w:rsid w:val="00E60E1A"/>
    <w:rsid w:val="00E613BB"/>
    <w:rsid w:val="00E6197C"/>
    <w:rsid w:val="00E63393"/>
    <w:rsid w:val="00E72939"/>
    <w:rsid w:val="00E81DA0"/>
    <w:rsid w:val="00E82050"/>
    <w:rsid w:val="00E87101"/>
    <w:rsid w:val="00E87A5F"/>
    <w:rsid w:val="00E976EA"/>
    <w:rsid w:val="00EA3171"/>
    <w:rsid w:val="00EB1B21"/>
    <w:rsid w:val="00EC064C"/>
    <w:rsid w:val="00EC3553"/>
    <w:rsid w:val="00EC6818"/>
    <w:rsid w:val="00ED06A5"/>
    <w:rsid w:val="00EE07B2"/>
    <w:rsid w:val="00EF3DC0"/>
    <w:rsid w:val="00F03DBD"/>
    <w:rsid w:val="00F15660"/>
    <w:rsid w:val="00F165EA"/>
    <w:rsid w:val="00F408BB"/>
    <w:rsid w:val="00F5027D"/>
    <w:rsid w:val="00F520E9"/>
    <w:rsid w:val="00F52ABB"/>
    <w:rsid w:val="00F52EB2"/>
    <w:rsid w:val="00F56A74"/>
    <w:rsid w:val="00F619CA"/>
    <w:rsid w:val="00F63462"/>
    <w:rsid w:val="00F641B8"/>
    <w:rsid w:val="00F82EA8"/>
    <w:rsid w:val="00F83239"/>
    <w:rsid w:val="00F83B76"/>
    <w:rsid w:val="00F9584F"/>
    <w:rsid w:val="00FA3AA3"/>
    <w:rsid w:val="00FB59B5"/>
    <w:rsid w:val="00FB6B32"/>
    <w:rsid w:val="00FC63E7"/>
    <w:rsid w:val="00FE4B9F"/>
    <w:rsid w:val="00FE534F"/>
    <w:rsid w:val="00FE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56B8C"/>
  <w15:docId w15:val="{47C5B013-85B5-4CBC-9C6D-71BDDEAD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8E9"/>
    <w:pPr>
      <w:keepNext/>
      <w:keepLines/>
      <w:spacing w:before="120" w:after="240" w:line="259" w:lineRule="auto"/>
      <w:outlineLvl w:val="0"/>
    </w:pPr>
    <w:rPr>
      <w:rFonts w:ascii="Arial" w:eastAsiaTheme="majorEastAsia" w:hAnsi="Arial" w:cstheme="majorBidi"/>
      <w:b/>
      <w:sz w:val="2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2E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2EB2"/>
  </w:style>
  <w:style w:type="paragraph" w:styleId="Stopka">
    <w:name w:val="footer"/>
    <w:basedOn w:val="Normalny"/>
    <w:link w:val="StopkaZnak"/>
    <w:uiPriority w:val="99"/>
    <w:unhideWhenUsed/>
    <w:rsid w:val="00F52E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EB2"/>
  </w:style>
  <w:style w:type="character" w:customStyle="1" w:styleId="Nagwek1Znak">
    <w:name w:val="Nagłówek 1 Znak"/>
    <w:basedOn w:val="Domylnaczcionkaakapitu"/>
    <w:link w:val="Nagwek1"/>
    <w:uiPriority w:val="9"/>
    <w:rsid w:val="00C908E9"/>
    <w:rPr>
      <w:rFonts w:ascii="Arial" w:eastAsiaTheme="majorEastAsia" w:hAnsi="Arial" w:cstheme="majorBidi"/>
      <w:b/>
      <w:szCs w:val="32"/>
    </w:rPr>
  </w:style>
  <w:style w:type="paragraph" w:styleId="Akapitzlist">
    <w:name w:val="List Paragraph"/>
    <w:basedOn w:val="Normalny"/>
    <w:uiPriority w:val="99"/>
    <w:qFormat/>
    <w:rsid w:val="00F52E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2EB2"/>
    <w:pPr>
      <w:outlineLvl w:val="9"/>
    </w:pPr>
    <w:rPr>
      <w:rFonts w:asciiTheme="majorHAnsi" w:hAnsiTheme="majorHAnsi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2EB2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52EB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7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4ED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4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4E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0C0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355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3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3553"/>
    <w:rPr>
      <w:vertAlign w:val="superscript"/>
    </w:rPr>
  </w:style>
  <w:style w:type="paragraph" w:customStyle="1" w:styleId="Default">
    <w:name w:val="Default"/>
    <w:rsid w:val="00935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-8612575477731034174size">
    <w:name w:val="m_-8612575477731034174size"/>
    <w:basedOn w:val="Domylnaczcionkaakapitu"/>
    <w:rsid w:val="002505ED"/>
  </w:style>
  <w:style w:type="character" w:styleId="Uwydatnienie">
    <w:name w:val="Emphasis"/>
    <w:basedOn w:val="Domylnaczcionkaakapitu"/>
    <w:uiPriority w:val="20"/>
    <w:qFormat/>
    <w:rsid w:val="002505ED"/>
    <w:rPr>
      <w:i/>
      <w:iCs/>
    </w:rPr>
  </w:style>
  <w:style w:type="character" w:customStyle="1" w:styleId="verd">
    <w:name w:val="verd"/>
    <w:basedOn w:val="Domylnaczcionkaakapitu"/>
    <w:rsid w:val="00CB2552"/>
  </w:style>
  <w:style w:type="character" w:customStyle="1" w:styleId="markedcontent">
    <w:name w:val="markedcontent"/>
    <w:basedOn w:val="Domylnaczcionkaakapitu"/>
    <w:rsid w:val="00E13BFD"/>
  </w:style>
  <w:style w:type="paragraph" w:styleId="Tekstpodstawowy">
    <w:name w:val="Body Text"/>
    <w:basedOn w:val="Normalny"/>
    <w:link w:val="TekstpodstawowyZnak"/>
    <w:uiPriority w:val="99"/>
    <w:unhideWhenUsed/>
    <w:rsid w:val="00732B36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2B36"/>
    <w:rPr>
      <w:rFonts w:ascii="Calibri" w:eastAsia="Calibri" w:hAnsi="Calibri" w:cs="Calibri"/>
    </w:rPr>
  </w:style>
  <w:style w:type="character" w:customStyle="1" w:styleId="FontStyle13">
    <w:name w:val="Font Style13"/>
    <w:uiPriority w:val="99"/>
    <w:rsid w:val="00732B36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6">
    <w:name w:val="Style6"/>
    <w:basedOn w:val="Normalny"/>
    <w:uiPriority w:val="99"/>
    <w:rsid w:val="00732B36"/>
    <w:pPr>
      <w:widowControl w:val="0"/>
      <w:autoSpaceDE w:val="0"/>
      <w:autoSpaceDN w:val="0"/>
      <w:adjustRightInd w:val="0"/>
      <w:spacing w:line="298" w:lineRule="exact"/>
      <w:ind w:hanging="355"/>
      <w:jc w:val="both"/>
    </w:pPr>
    <w:rPr>
      <w:rFonts w:ascii="Calibri" w:hAnsi="Calibri"/>
      <w:sz w:val="24"/>
      <w:szCs w:val="24"/>
    </w:rPr>
  </w:style>
  <w:style w:type="character" w:customStyle="1" w:styleId="FontStyle19">
    <w:name w:val="Font Style19"/>
    <w:uiPriority w:val="99"/>
    <w:rsid w:val="00732B36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F7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05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82050"/>
    <w:pPr>
      <w:widowControl w:val="0"/>
      <w:autoSpaceDE w:val="0"/>
      <w:autoSpaceDN w:val="0"/>
      <w:adjustRightInd w:val="0"/>
      <w:spacing w:line="326" w:lineRule="exact"/>
      <w:ind w:hanging="355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695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9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2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b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96C9-CC85-4997-8E00-4BB77B7E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ARP S.A.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KRWLEGAL - Tomasz Kaminski</dc:creator>
  <cp:lastModifiedBy>APiątek</cp:lastModifiedBy>
  <cp:revision>14</cp:revision>
  <cp:lastPrinted>2025-10-01T11:53:00Z</cp:lastPrinted>
  <dcterms:created xsi:type="dcterms:W3CDTF">2025-10-01T11:59:00Z</dcterms:created>
  <dcterms:modified xsi:type="dcterms:W3CDTF">2026-05-26T06:39:00Z</dcterms:modified>
</cp:coreProperties>
</file>