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70EE" w14:textId="2C2E0310" w:rsidR="00FB1CD1" w:rsidRPr="00EE0423" w:rsidRDefault="00403B30" w:rsidP="00F11C2D">
      <w:pPr>
        <w:pStyle w:val="Tekstpodstawowywcity"/>
        <w:ind w:left="0"/>
        <w:jc w:val="right"/>
        <w:rPr>
          <w:rFonts w:asciiTheme="majorHAnsi" w:hAnsiTheme="majorHAnsi" w:cstheme="majorHAnsi"/>
        </w:rPr>
      </w:pPr>
      <w:r w:rsidRPr="00EE0423">
        <w:rPr>
          <w:rFonts w:asciiTheme="majorHAnsi" w:hAnsiTheme="majorHAnsi" w:cstheme="majorHAnsi"/>
        </w:rPr>
        <w:t xml:space="preserve">Zębiec, dnia </w:t>
      </w:r>
      <w:r w:rsidR="00EA45E8">
        <w:rPr>
          <w:rFonts w:asciiTheme="majorHAnsi" w:hAnsiTheme="majorHAnsi" w:cstheme="majorHAnsi"/>
        </w:rPr>
        <w:t>1</w:t>
      </w:r>
      <w:r w:rsidR="00F11C2D">
        <w:rPr>
          <w:rFonts w:asciiTheme="majorHAnsi" w:hAnsiTheme="majorHAnsi" w:cstheme="majorHAnsi"/>
        </w:rPr>
        <w:t>4</w:t>
      </w:r>
      <w:r w:rsidR="003457A8" w:rsidRPr="00EE0423">
        <w:rPr>
          <w:rFonts w:asciiTheme="majorHAnsi" w:hAnsiTheme="majorHAnsi" w:cstheme="majorHAnsi"/>
        </w:rPr>
        <w:t xml:space="preserve"> maja</w:t>
      </w:r>
      <w:r w:rsidRPr="00EE0423">
        <w:rPr>
          <w:rFonts w:asciiTheme="majorHAnsi" w:hAnsiTheme="majorHAnsi" w:cstheme="majorHAnsi"/>
        </w:rPr>
        <w:t xml:space="preserve"> 202</w:t>
      </w:r>
      <w:r w:rsidR="009B7A66" w:rsidRPr="00EE0423">
        <w:rPr>
          <w:rFonts w:asciiTheme="majorHAnsi" w:hAnsiTheme="majorHAnsi" w:cstheme="majorHAnsi"/>
        </w:rPr>
        <w:t>6</w:t>
      </w:r>
      <w:r w:rsidRPr="00EE0423">
        <w:rPr>
          <w:rFonts w:asciiTheme="majorHAnsi" w:hAnsiTheme="majorHAnsi" w:cstheme="majorHAnsi"/>
        </w:rPr>
        <w:t xml:space="preserve"> r.</w:t>
      </w:r>
    </w:p>
    <w:p w14:paraId="696E5D6C" w14:textId="6BC21C59" w:rsidR="00403B30" w:rsidRPr="00EE0423" w:rsidRDefault="00403B30" w:rsidP="00F11C2D">
      <w:pPr>
        <w:pStyle w:val="Tekstpodstawowywcity"/>
        <w:ind w:left="0"/>
        <w:jc w:val="center"/>
        <w:rPr>
          <w:rFonts w:asciiTheme="majorHAnsi" w:hAnsiTheme="majorHAnsi" w:cstheme="majorHAnsi"/>
          <w:b/>
          <w:bCs/>
        </w:rPr>
      </w:pPr>
      <w:r w:rsidRPr="00EE0423">
        <w:rPr>
          <w:rFonts w:asciiTheme="majorHAnsi" w:hAnsiTheme="majorHAnsi" w:cstheme="majorHAnsi"/>
          <w:b/>
          <w:bCs/>
        </w:rPr>
        <w:t>ZAPYTANIE OFERTOWE</w:t>
      </w:r>
    </w:p>
    <w:p w14:paraId="4A02EF5F" w14:textId="07914390" w:rsidR="003539F0" w:rsidRPr="00EE0423" w:rsidRDefault="00403B30" w:rsidP="00F11C2D">
      <w:pPr>
        <w:pStyle w:val="Nagwek1"/>
        <w:spacing w:before="240"/>
        <w:ind w:left="284"/>
        <w:jc w:val="both"/>
        <w:rPr>
          <w:rFonts w:cstheme="majorHAnsi"/>
          <w:color w:val="000000" w:themeColor="text1"/>
          <w:sz w:val="22"/>
          <w:szCs w:val="22"/>
        </w:rPr>
      </w:pPr>
      <w:r w:rsidRPr="00EE0423">
        <w:rPr>
          <w:rFonts w:cstheme="majorHAnsi"/>
          <w:color w:val="000000" w:themeColor="text1"/>
          <w:sz w:val="22"/>
          <w:szCs w:val="22"/>
        </w:rPr>
        <w:t>Zakłady Górniczo–Metalowe „Zębiec” w Zębcu Spółka Akcyjna (dalej jako: Spółka lub ZGM „Zębiec” S.A.) zaprasza</w:t>
      </w:r>
      <w:r w:rsidR="00C01B6B" w:rsidRPr="00EE0423">
        <w:rPr>
          <w:rFonts w:cstheme="majorHAnsi"/>
          <w:color w:val="000000" w:themeColor="text1"/>
          <w:sz w:val="22"/>
          <w:szCs w:val="22"/>
        </w:rPr>
        <w:t>ją</w:t>
      </w:r>
      <w:r w:rsidRPr="00EE0423">
        <w:rPr>
          <w:rFonts w:cstheme="majorHAnsi"/>
          <w:color w:val="000000" w:themeColor="text1"/>
          <w:sz w:val="22"/>
          <w:szCs w:val="22"/>
        </w:rPr>
        <w:t xml:space="preserve"> do złożenia oferty </w:t>
      </w:r>
      <w:r w:rsidR="00E81D4F" w:rsidRPr="00EE0423">
        <w:rPr>
          <w:rFonts w:cstheme="majorHAnsi"/>
          <w:color w:val="000000" w:themeColor="text1"/>
          <w:sz w:val="22"/>
          <w:szCs w:val="22"/>
        </w:rPr>
        <w:t xml:space="preserve">na </w:t>
      </w:r>
      <w:r w:rsidR="00CA5ED6" w:rsidRPr="00EE0423">
        <w:rPr>
          <w:rFonts w:cstheme="majorHAnsi"/>
          <w:color w:val="000000" w:themeColor="text1"/>
          <w:sz w:val="22"/>
          <w:szCs w:val="22"/>
        </w:rPr>
        <w:t>zaprojektowanie, dostawę</w:t>
      </w:r>
      <w:r w:rsidR="00F009C0" w:rsidRPr="00EE0423">
        <w:rPr>
          <w:rFonts w:cstheme="majorHAnsi"/>
          <w:color w:val="000000" w:themeColor="text1"/>
          <w:sz w:val="22"/>
          <w:szCs w:val="22"/>
        </w:rPr>
        <w:t>,</w:t>
      </w:r>
      <w:r w:rsidR="00CA5ED6" w:rsidRPr="00EE0423">
        <w:rPr>
          <w:rFonts w:cstheme="majorHAnsi"/>
          <w:color w:val="000000" w:themeColor="text1"/>
          <w:sz w:val="22"/>
          <w:szCs w:val="22"/>
        </w:rPr>
        <w:t xml:space="preserve"> montaż</w:t>
      </w:r>
      <w:r w:rsidR="00F009C0" w:rsidRPr="00EE0423">
        <w:rPr>
          <w:rFonts w:cstheme="majorHAnsi"/>
          <w:color w:val="000000" w:themeColor="text1"/>
          <w:sz w:val="22"/>
          <w:szCs w:val="22"/>
        </w:rPr>
        <w:t xml:space="preserve"> i uruchomienie</w:t>
      </w:r>
      <w:r w:rsidR="00CA5ED6" w:rsidRPr="00EE0423">
        <w:rPr>
          <w:rFonts w:cstheme="majorHAnsi"/>
          <w:color w:val="000000" w:themeColor="text1"/>
          <w:sz w:val="22"/>
          <w:szCs w:val="22"/>
        </w:rPr>
        <w:t xml:space="preserve"> instalacji fotowoltaicznej</w:t>
      </w:r>
      <w:r w:rsidR="00F009C0" w:rsidRPr="00EE0423">
        <w:rPr>
          <w:rFonts w:cstheme="majorHAnsi"/>
          <w:color w:val="000000" w:themeColor="text1"/>
          <w:sz w:val="22"/>
          <w:szCs w:val="22"/>
        </w:rPr>
        <w:t>.</w:t>
      </w:r>
    </w:p>
    <w:p w14:paraId="6DA5E201" w14:textId="77777777" w:rsidR="00403B30" w:rsidRPr="00EE0423" w:rsidRDefault="00403B30" w:rsidP="00F11C2D">
      <w:pPr>
        <w:spacing w:after="0"/>
        <w:ind w:left="284"/>
        <w:jc w:val="both"/>
        <w:rPr>
          <w:rFonts w:asciiTheme="majorHAnsi" w:hAnsiTheme="majorHAnsi" w:cstheme="majorHAnsi"/>
        </w:rPr>
      </w:pPr>
    </w:p>
    <w:p w14:paraId="0FDC400B" w14:textId="77777777" w:rsidR="00403B30" w:rsidRPr="00EE0423" w:rsidRDefault="00403B30" w:rsidP="00F11C2D">
      <w:pPr>
        <w:autoSpaceDE w:val="0"/>
        <w:autoSpaceDN w:val="0"/>
        <w:adjustRightInd w:val="0"/>
        <w:spacing w:after="120"/>
        <w:ind w:left="284"/>
        <w:jc w:val="both"/>
        <w:rPr>
          <w:rFonts w:asciiTheme="majorHAnsi" w:hAnsiTheme="majorHAnsi" w:cstheme="majorHAnsi"/>
          <w:b/>
          <w:bCs/>
          <w:color w:val="000000"/>
        </w:rPr>
      </w:pPr>
      <w:r w:rsidRPr="00EE0423">
        <w:rPr>
          <w:rFonts w:asciiTheme="majorHAnsi" w:hAnsiTheme="majorHAnsi" w:cstheme="majorHAnsi"/>
          <w:b/>
          <w:bCs/>
          <w:color w:val="000000"/>
        </w:rPr>
        <w:t xml:space="preserve">I. Informacje wprowadzające: </w:t>
      </w:r>
    </w:p>
    <w:p w14:paraId="0F91AD42" w14:textId="77777777" w:rsidR="00403B30" w:rsidRDefault="00403B30" w:rsidP="00D445C6">
      <w:pPr>
        <w:pStyle w:val="Akapitzlist"/>
        <w:spacing w:after="0"/>
        <w:ind w:left="284"/>
        <w:jc w:val="both"/>
        <w:rPr>
          <w:rFonts w:asciiTheme="majorHAnsi" w:hAnsiTheme="majorHAnsi" w:cstheme="majorHAnsi"/>
        </w:rPr>
      </w:pPr>
      <w:r w:rsidRPr="00EE0423">
        <w:rPr>
          <w:rFonts w:asciiTheme="majorHAnsi" w:hAnsiTheme="majorHAnsi" w:cstheme="majorHAnsi"/>
          <w:color w:val="000000" w:themeColor="text1"/>
        </w:rPr>
        <w:t xml:space="preserve">Postępowanie prowadzone jest w trybie zapytania ofertowego. </w:t>
      </w:r>
      <w:r w:rsidRPr="00EE0423">
        <w:rPr>
          <w:rFonts w:asciiTheme="majorHAnsi" w:hAnsiTheme="majorHAnsi" w:cstheme="majorHAnsi"/>
        </w:rPr>
        <w:t>Do niniejszego zapytania ofertowego nie mają zastosowania przepisy Ustawy z dnia 11 września 2019 r. Prawo Zamówień Publicznych.</w:t>
      </w:r>
    </w:p>
    <w:p w14:paraId="22648926" w14:textId="77777777" w:rsidR="00D445C6" w:rsidRPr="00EE0423" w:rsidRDefault="00D445C6" w:rsidP="00D445C6">
      <w:pPr>
        <w:pStyle w:val="Akapitzlist"/>
        <w:spacing w:after="0"/>
        <w:ind w:left="284"/>
        <w:jc w:val="both"/>
        <w:rPr>
          <w:rFonts w:asciiTheme="majorHAnsi" w:hAnsiTheme="majorHAnsi" w:cstheme="majorHAnsi"/>
        </w:rPr>
      </w:pPr>
    </w:p>
    <w:p w14:paraId="62B0667C" w14:textId="77777777" w:rsidR="00403B30" w:rsidRPr="00EE0423" w:rsidRDefault="00403B30" w:rsidP="00F11C2D">
      <w:pPr>
        <w:pStyle w:val="Tekstpodstawowywcity"/>
        <w:ind w:left="284"/>
        <w:jc w:val="both"/>
        <w:rPr>
          <w:rFonts w:asciiTheme="majorHAnsi" w:hAnsiTheme="majorHAnsi" w:cstheme="majorHAnsi"/>
          <w:b/>
          <w:bCs/>
        </w:rPr>
      </w:pPr>
      <w:r w:rsidRPr="00EE0423">
        <w:rPr>
          <w:rFonts w:asciiTheme="majorHAnsi" w:hAnsiTheme="majorHAnsi" w:cstheme="majorHAnsi"/>
          <w:b/>
          <w:bCs/>
        </w:rPr>
        <w:t xml:space="preserve">II. Opis przedmiotu zapytania ofertowego: </w:t>
      </w:r>
    </w:p>
    <w:p w14:paraId="73B58608" w14:textId="13326432" w:rsidR="00E81D4F" w:rsidRPr="00EE0423" w:rsidRDefault="00F009C0" w:rsidP="00F11C2D">
      <w:pPr>
        <w:pStyle w:val="Bezodstpw"/>
        <w:spacing w:line="276" w:lineRule="auto"/>
        <w:ind w:left="284"/>
        <w:jc w:val="both"/>
        <w:rPr>
          <w:rFonts w:asciiTheme="majorHAnsi" w:hAnsiTheme="majorHAnsi" w:cstheme="majorHAnsi"/>
          <w:bCs/>
          <w:lang w:val="pl-PL"/>
        </w:rPr>
      </w:pPr>
      <w:r w:rsidRPr="00EE0423">
        <w:rPr>
          <w:rFonts w:asciiTheme="majorHAnsi" w:hAnsiTheme="majorHAnsi" w:cstheme="majorHAnsi"/>
          <w:bCs/>
          <w:lang w:val="pl-PL"/>
        </w:rPr>
        <w:t xml:space="preserve">Wykonanie „pod klucz” w formule „zaprojektuj i wybuduj” kompletnej instalacji fotowoltaicznej o mocy </w:t>
      </w:r>
      <w:r w:rsidRPr="00F11C2D">
        <w:rPr>
          <w:rFonts w:asciiTheme="majorHAnsi" w:hAnsiTheme="majorHAnsi" w:cstheme="majorHAnsi"/>
          <w:bCs/>
          <w:lang w:val="pl-PL"/>
        </w:rPr>
        <w:t xml:space="preserve">znamionowej </w:t>
      </w:r>
      <w:r w:rsidR="003457A8" w:rsidRPr="00F11C2D">
        <w:rPr>
          <w:rFonts w:asciiTheme="majorHAnsi" w:hAnsiTheme="majorHAnsi" w:cstheme="majorHAnsi"/>
          <w:b/>
          <w:lang w:val="pl-PL"/>
        </w:rPr>
        <w:t>600 kWp (+/- 2kWp)</w:t>
      </w:r>
      <w:r w:rsidRPr="00F11C2D">
        <w:rPr>
          <w:rFonts w:asciiTheme="majorHAnsi" w:hAnsiTheme="majorHAnsi" w:cstheme="majorHAnsi"/>
          <w:bCs/>
          <w:lang w:val="pl-PL"/>
        </w:rPr>
        <w:t xml:space="preserve"> na</w:t>
      </w:r>
      <w:r w:rsidRPr="00EE0423">
        <w:rPr>
          <w:rFonts w:asciiTheme="majorHAnsi" w:hAnsiTheme="majorHAnsi" w:cstheme="majorHAnsi"/>
          <w:bCs/>
          <w:lang w:val="pl-PL"/>
        </w:rPr>
        <w:t xml:space="preserve"> potrzeby własne zakładu przemysłowego.</w:t>
      </w:r>
    </w:p>
    <w:p w14:paraId="1014950A" w14:textId="6695688B" w:rsidR="00E81D4F" w:rsidRDefault="00E81D4F" w:rsidP="00F11C2D">
      <w:pPr>
        <w:spacing w:after="0"/>
        <w:ind w:left="284"/>
        <w:jc w:val="both"/>
        <w:rPr>
          <w:rFonts w:asciiTheme="majorHAnsi" w:hAnsiTheme="majorHAnsi" w:cstheme="majorHAnsi"/>
        </w:rPr>
      </w:pPr>
      <w:r w:rsidRPr="00EE0423">
        <w:rPr>
          <w:rFonts w:asciiTheme="majorHAnsi" w:hAnsiTheme="majorHAnsi" w:cstheme="majorHAnsi"/>
        </w:rPr>
        <w:t>Lokalizacja: Zakłady Górniczo-Metalowe „Zębiec” w Zębcu Spółka Akcyjna</w:t>
      </w:r>
      <w:r w:rsidR="00F009C0" w:rsidRPr="00EE0423">
        <w:rPr>
          <w:rFonts w:asciiTheme="majorHAnsi" w:hAnsiTheme="majorHAnsi" w:cstheme="majorHAnsi"/>
        </w:rPr>
        <w:t xml:space="preserve">, część działki 4/54 o </w:t>
      </w:r>
      <w:r w:rsidR="00F11C2D">
        <w:rPr>
          <w:rFonts w:asciiTheme="majorHAnsi" w:hAnsiTheme="majorHAnsi" w:cstheme="majorHAnsi"/>
        </w:rPr>
        <w:t>p</w:t>
      </w:r>
      <w:r w:rsidR="00F009C0" w:rsidRPr="00EE0423">
        <w:rPr>
          <w:rFonts w:asciiTheme="majorHAnsi" w:hAnsiTheme="majorHAnsi" w:cstheme="majorHAnsi"/>
        </w:rPr>
        <w:t xml:space="preserve">owierzchni około </w:t>
      </w:r>
      <w:r w:rsidR="00895513" w:rsidRPr="00EE0423">
        <w:rPr>
          <w:rFonts w:asciiTheme="majorHAnsi" w:hAnsiTheme="majorHAnsi" w:cstheme="majorHAnsi"/>
        </w:rPr>
        <w:t>4 000 m</w:t>
      </w:r>
      <w:r w:rsidR="00895513" w:rsidRPr="00EE0423">
        <w:rPr>
          <w:rFonts w:asciiTheme="majorHAnsi" w:hAnsiTheme="majorHAnsi" w:cstheme="majorHAnsi"/>
          <w:vertAlign w:val="superscript"/>
        </w:rPr>
        <w:t>2</w:t>
      </w:r>
      <w:r w:rsidR="00895513" w:rsidRPr="00EE0423">
        <w:rPr>
          <w:rFonts w:asciiTheme="majorHAnsi" w:hAnsiTheme="majorHAnsi" w:cstheme="majorHAnsi"/>
        </w:rPr>
        <w:t>. Faktyczny obszar po uwzględnieniu minimalnych odstępów od czynnego torowiska oraz zacienienia wynosi około 2 500 m</w:t>
      </w:r>
      <w:r w:rsidR="00895513" w:rsidRPr="00EE0423">
        <w:rPr>
          <w:rFonts w:asciiTheme="majorHAnsi" w:hAnsiTheme="majorHAnsi" w:cstheme="majorHAnsi"/>
          <w:vertAlign w:val="superscript"/>
        </w:rPr>
        <w:t>2</w:t>
      </w:r>
      <w:r w:rsidR="00895513" w:rsidRPr="00EE0423">
        <w:rPr>
          <w:rFonts w:asciiTheme="majorHAnsi" w:hAnsiTheme="majorHAnsi" w:cstheme="majorHAnsi"/>
        </w:rPr>
        <w:t>.</w:t>
      </w:r>
    </w:p>
    <w:p w14:paraId="051FC351" w14:textId="77777777" w:rsidR="00EE0423" w:rsidRPr="00EE0423" w:rsidRDefault="00EE0423" w:rsidP="00FA0D18">
      <w:pPr>
        <w:spacing w:after="0"/>
        <w:jc w:val="both"/>
        <w:rPr>
          <w:rFonts w:asciiTheme="majorHAnsi" w:hAnsiTheme="majorHAnsi" w:cstheme="majorHAnsi"/>
        </w:rPr>
      </w:pPr>
    </w:p>
    <w:p w14:paraId="4A05548D" w14:textId="77777777" w:rsidR="008F04E0" w:rsidRPr="00EE0423" w:rsidRDefault="008F04E0" w:rsidP="00F11C2D">
      <w:pPr>
        <w:spacing w:after="120"/>
        <w:ind w:left="284"/>
        <w:jc w:val="both"/>
        <w:rPr>
          <w:rFonts w:asciiTheme="majorHAnsi" w:hAnsiTheme="majorHAnsi" w:cstheme="majorHAnsi"/>
        </w:rPr>
      </w:pPr>
      <w:r w:rsidRPr="00EE0423">
        <w:rPr>
          <w:rFonts w:asciiTheme="majorHAnsi" w:hAnsiTheme="majorHAnsi" w:cstheme="majorHAnsi"/>
          <w:b/>
          <w:bCs/>
        </w:rPr>
        <w:t>Wymagania dotyczące wydajności instalacji (KPI produkcji)</w:t>
      </w:r>
    </w:p>
    <w:p w14:paraId="49898488" w14:textId="77777777" w:rsidR="008F04E0" w:rsidRPr="00EE0423" w:rsidRDefault="008F04E0" w:rsidP="00F11C2D">
      <w:pPr>
        <w:spacing w:after="0"/>
        <w:ind w:left="284"/>
        <w:jc w:val="both"/>
        <w:rPr>
          <w:rFonts w:asciiTheme="majorHAnsi" w:hAnsiTheme="majorHAnsi" w:cstheme="majorHAnsi"/>
        </w:rPr>
      </w:pPr>
      <w:r w:rsidRPr="00EE0423">
        <w:rPr>
          <w:rFonts w:asciiTheme="majorHAnsi" w:hAnsiTheme="majorHAnsi" w:cstheme="majorHAnsi"/>
        </w:rPr>
        <w:t>Wykonawca zobowiązany jest do przedstawienia wraz z ofertą analizy produktywności instalacji wykonanej w specjalistycznym oprogramowaniu (np. PVsyst, PV*SOL), obejmującej co najmniej:</w:t>
      </w:r>
    </w:p>
    <w:p w14:paraId="3BAE310B" w14:textId="77777777" w:rsidR="008F04E0" w:rsidRPr="00EE0423" w:rsidRDefault="008F04E0" w:rsidP="00F11C2D">
      <w:pPr>
        <w:numPr>
          <w:ilvl w:val="0"/>
          <w:numId w:val="42"/>
        </w:numPr>
        <w:spacing w:after="0"/>
        <w:jc w:val="both"/>
        <w:rPr>
          <w:rFonts w:asciiTheme="majorHAnsi" w:hAnsiTheme="majorHAnsi" w:cstheme="majorHAnsi"/>
        </w:rPr>
      </w:pPr>
      <w:r w:rsidRPr="00EE0423">
        <w:rPr>
          <w:rFonts w:asciiTheme="majorHAnsi" w:hAnsiTheme="majorHAnsi" w:cstheme="majorHAnsi"/>
        </w:rPr>
        <w:t xml:space="preserve">prognozowany roczny uzysk energii elektrycznej [kWh/rok], </w:t>
      </w:r>
    </w:p>
    <w:p w14:paraId="249C5275" w14:textId="77777777" w:rsidR="008F04E0" w:rsidRPr="00EE0423" w:rsidRDefault="008F04E0" w:rsidP="00F11C2D">
      <w:pPr>
        <w:numPr>
          <w:ilvl w:val="0"/>
          <w:numId w:val="42"/>
        </w:numPr>
        <w:spacing w:after="0"/>
        <w:jc w:val="both"/>
        <w:rPr>
          <w:rFonts w:asciiTheme="majorHAnsi" w:hAnsiTheme="majorHAnsi" w:cstheme="majorHAnsi"/>
        </w:rPr>
      </w:pPr>
      <w:r w:rsidRPr="00EE0423">
        <w:rPr>
          <w:rFonts w:asciiTheme="majorHAnsi" w:hAnsiTheme="majorHAnsi" w:cstheme="majorHAnsi"/>
        </w:rPr>
        <w:t xml:space="preserve">uzysk jednostkowy [kWh/kWp/rok], </w:t>
      </w:r>
    </w:p>
    <w:p w14:paraId="1C1415B8" w14:textId="77777777" w:rsidR="008F04E0" w:rsidRPr="00EE0423" w:rsidRDefault="008F04E0" w:rsidP="00F11C2D">
      <w:pPr>
        <w:numPr>
          <w:ilvl w:val="0"/>
          <w:numId w:val="42"/>
        </w:numPr>
        <w:spacing w:after="0"/>
        <w:jc w:val="both"/>
        <w:rPr>
          <w:rFonts w:asciiTheme="majorHAnsi" w:hAnsiTheme="majorHAnsi" w:cstheme="majorHAnsi"/>
        </w:rPr>
      </w:pPr>
      <w:r w:rsidRPr="00EE0423">
        <w:rPr>
          <w:rFonts w:asciiTheme="majorHAnsi" w:hAnsiTheme="majorHAnsi" w:cstheme="majorHAnsi"/>
        </w:rPr>
        <w:t xml:space="preserve">wskaźnik wydajności instalacji PR (Performance Ratio), </w:t>
      </w:r>
    </w:p>
    <w:p w14:paraId="4991E4B2" w14:textId="77777777" w:rsidR="008F04E0" w:rsidRPr="00EE0423" w:rsidRDefault="008F04E0" w:rsidP="00F11C2D">
      <w:pPr>
        <w:numPr>
          <w:ilvl w:val="0"/>
          <w:numId w:val="42"/>
        </w:numPr>
        <w:spacing w:after="0"/>
        <w:jc w:val="both"/>
        <w:rPr>
          <w:rFonts w:asciiTheme="majorHAnsi" w:hAnsiTheme="majorHAnsi" w:cstheme="majorHAnsi"/>
        </w:rPr>
      </w:pPr>
      <w:r w:rsidRPr="00EE0423">
        <w:rPr>
          <w:rFonts w:asciiTheme="majorHAnsi" w:hAnsiTheme="majorHAnsi" w:cstheme="majorHAnsi"/>
        </w:rPr>
        <w:t xml:space="preserve">straty systemowe (temperaturowe, zacienienie, falowniki, okablowanie, zabrudzenie), </w:t>
      </w:r>
    </w:p>
    <w:p w14:paraId="7CFF6AFC" w14:textId="77777777" w:rsidR="008F04E0" w:rsidRPr="00EE0423" w:rsidRDefault="008F04E0" w:rsidP="00F11C2D">
      <w:pPr>
        <w:numPr>
          <w:ilvl w:val="0"/>
          <w:numId w:val="42"/>
        </w:numPr>
        <w:spacing w:after="0"/>
        <w:jc w:val="both"/>
        <w:rPr>
          <w:rFonts w:asciiTheme="majorHAnsi" w:hAnsiTheme="majorHAnsi" w:cstheme="majorHAnsi"/>
        </w:rPr>
      </w:pPr>
      <w:r w:rsidRPr="00EE0423">
        <w:rPr>
          <w:rFonts w:asciiTheme="majorHAnsi" w:hAnsiTheme="majorHAnsi" w:cstheme="majorHAnsi"/>
        </w:rPr>
        <w:t xml:space="preserve">degradację mocy modułów w czasie (min. 25 lat). </w:t>
      </w:r>
    </w:p>
    <w:p w14:paraId="6DB83C15" w14:textId="77777777" w:rsidR="008F04E0" w:rsidRPr="00EE0423" w:rsidRDefault="008F04E0" w:rsidP="00F11C2D">
      <w:pPr>
        <w:spacing w:after="0"/>
        <w:ind w:left="284"/>
        <w:jc w:val="both"/>
        <w:rPr>
          <w:rFonts w:asciiTheme="majorHAnsi" w:hAnsiTheme="majorHAnsi" w:cstheme="majorHAnsi"/>
        </w:rPr>
      </w:pPr>
      <w:r w:rsidRPr="00EE0423">
        <w:rPr>
          <w:rFonts w:asciiTheme="majorHAnsi" w:hAnsiTheme="majorHAnsi" w:cstheme="majorHAnsi"/>
        </w:rPr>
        <w:t>Minimalne wymagania:</w:t>
      </w:r>
    </w:p>
    <w:p w14:paraId="4FE5D941" w14:textId="77777777" w:rsidR="008F04E0" w:rsidRPr="00EE0423" w:rsidRDefault="008F04E0" w:rsidP="00F11C2D">
      <w:pPr>
        <w:numPr>
          <w:ilvl w:val="0"/>
          <w:numId w:val="43"/>
        </w:numPr>
        <w:spacing w:after="0"/>
        <w:jc w:val="both"/>
        <w:rPr>
          <w:rFonts w:asciiTheme="majorHAnsi" w:hAnsiTheme="majorHAnsi" w:cstheme="majorHAnsi"/>
        </w:rPr>
      </w:pPr>
      <w:r w:rsidRPr="00EE0423">
        <w:rPr>
          <w:rFonts w:asciiTheme="majorHAnsi" w:hAnsiTheme="majorHAnsi" w:cstheme="majorHAnsi"/>
        </w:rPr>
        <w:t xml:space="preserve">uzysk jednostkowy: nie mniej niż 950 kWh/kWp/rok, </w:t>
      </w:r>
    </w:p>
    <w:p w14:paraId="3FCC748B" w14:textId="77777777" w:rsidR="008F04E0" w:rsidRPr="00EE0423" w:rsidRDefault="008F04E0" w:rsidP="00F11C2D">
      <w:pPr>
        <w:numPr>
          <w:ilvl w:val="0"/>
          <w:numId w:val="43"/>
        </w:numPr>
        <w:spacing w:after="0"/>
        <w:jc w:val="both"/>
        <w:rPr>
          <w:rFonts w:asciiTheme="majorHAnsi" w:hAnsiTheme="majorHAnsi" w:cstheme="majorHAnsi"/>
        </w:rPr>
      </w:pPr>
      <w:r w:rsidRPr="00EE0423">
        <w:rPr>
          <w:rFonts w:asciiTheme="majorHAnsi" w:hAnsiTheme="majorHAnsi" w:cstheme="majorHAnsi"/>
        </w:rPr>
        <w:t xml:space="preserve">PR (Performance Ratio): nie mniej niż 80%. </w:t>
      </w:r>
    </w:p>
    <w:p w14:paraId="219FE1D9" w14:textId="77777777" w:rsidR="008F04E0" w:rsidRPr="00EE0423" w:rsidRDefault="008F04E0" w:rsidP="00F11C2D">
      <w:pPr>
        <w:spacing w:after="0"/>
        <w:ind w:left="284"/>
        <w:jc w:val="both"/>
        <w:rPr>
          <w:rFonts w:asciiTheme="majorHAnsi" w:hAnsiTheme="majorHAnsi" w:cstheme="majorHAnsi"/>
        </w:rPr>
      </w:pPr>
      <w:r w:rsidRPr="00EE0423">
        <w:rPr>
          <w:rFonts w:asciiTheme="majorHAnsi" w:hAnsiTheme="majorHAnsi" w:cstheme="majorHAnsi"/>
        </w:rPr>
        <w:t>Wykonawca zobowiązany jest do osiągnięcia deklarowanych parametrów produkcyjnych z tolerancją ±5% w pierwszym pełnym roku eksploatacji.</w:t>
      </w:r>
    </w:p>
    <w:p w14:paraId="0DA80426" w14:textId="77777777" w:rsidR="008F04E0" w:rsidRDefault="008F04E0" w:rsidP="00F11C2D">
      <w:pPr>
        <w:spacing w:after="0"/>
        <w:ind w:left="284"/>
        <w:jc w:val="both"/>
        <w:rPr>
          <w:rFonts w:asciiTheme="majorHAnsi" w:hAnsiTheme="majorHAnsi" w:cstheme="majorHAnsi"/>
        </w:rPr>
      </w:pPr>
      <w:r w:rsidRPr="00EE0423">
        <w:rPr>
          <w:rFonts w:asciiTheme="majorHAnsi" w:hAnsiTheme="majorHAnsi" w:cstheme="majorHAnsi"/>
        </w:rPr>
        <w:t>Zamawiający zastrzega sobie prawo do weryfikacji uzysków na podstawie danych z systemu monitoringu.</w:t>
      </w:r>
    </w:p>
    <w:p w14:paraId="37118BEF" w14:textId="77777777" w:rsidR="00EE0423" w:rsidRPr="00EE0423" w:rsidRDefault="00EE0423" w:rsidP="00FA0D18">
      <w:pPr>
        <w:spacing w:after="0"/>
        <w:jc w:val="both"/>
        <w:rPr>
          <w:rFonts w:asciiTheme="majorHAnsi" w:hAnsiTheme="majorHAnsi" w:cstheme="majorHAnsi"/>
        </w:rPr>
      </w:pPr>
    </w:p>
    <w:p w14:paraId="6CC4BDC0" w14:textId="77777777" w:rsidR="00EE0423" w:rsidRPr="00EE0423" w:rsidRDefault="00EE0423" w:rsidP="00F11C2D">
      <w:pPr>
        <w:spacing w:after="120"/>
        <w:ind w:left="284"/>
        <w:jc w:val="both"/>
        <w:rPr>
          <w:rFonts w:asciiTheme="majorHAnsi" w:hAnsiTheme="majorHAnsi" w:cstheme="majorHAnsi"/>
        </w:rPr>
      </w:pPr>
      <w:r w:rsidRPr="00EE0423">
        <w:rPr>
          <w:rFonts w:asciiTheme="majorHAnsi" w:hAnsiTheme="majorHAnsi" w:cstheme="majorHAnsi"/>
          <w:b/>
          <w:bCs/>
        </w:rPr>
        <w:t>Wymagania w zakresie ochrony przeciwpożarowej (PPOŻ)</w:t>
      </w:r>
    </w:p>
    <w:p w14:paraId="52B056C0" w14:textId="77777777" w:rsidR="00EE0423" w:rsidRPr="00EE0423" w:rsidRDefault="00EE0423" w:rsidP="00F11C2D">
      <w:pPr>
        <w:spacing w:after="0"/>
        <w:ind w:left="284"/>
        <w:jc w:val="both"/>
        <w:rPr>
          <w:rFonts w:asciiTheme="majorHAnsi" w:hAnsiTheme="majorHAnsi" w:cstheme="majorHAnsi"/>
        </w:rPr>
      </w:pPr>
      <w:r w:rsidRPr="00EE0423">
        <w:rPr>
          <w:rFonts w:asciiTheme="majorHAnsi" w:hAnsiTheme="majorHAnsi" w:cstheme="majorHAnsi"/>
        </w:rPr>
        <w:t>Wykonawca zobowiązany jest do zaprojektowania i wykonania instalacji zgodnie z obowiązującymi przepisami ochrony przeciwpożarowej oraz uzyskania wszelkich wymaganych uzgodnień.</w:t>
      </w:r>
    </w:p>
    <w:p w14:paraId="51FCE215" w14:textId="77777777" w:rsidR="00EE0423" w:rsidRPr="00EE0423" w:rsidRDefault="00EE0423" w:rsidP="00F11C2D">
      <w:pPr>
        <w:spacing w:after="0"/>
        <w:ind w:left="284"/>
        <w:jc w:val="both"/>
        <w:rPr>
          <w:rFonts w:asciiTheme="majorHAnsi" w:hAnsiTheme="majorHAnsi" w:cstheme="majorHAnsi"/>
        </w:rPr>
      </w:pPr>
      <w:r w:rsidRPr="00EE0423">
        <w:rPr>
          <w:rFonts w:asciiTheme="majorHAnsi" w:hAnsiTheme="majorHAnsi" w:cstheme="majorHAnsi"/>
        </w:rPr>
        <w:t>Zakres obejmuje w szczególności:</w:t>
      </w:r>
    </w:p>
    <w:p w14:paraId="6D7A33C4" w14:textId="6DFA727D" w:rsidR="00EE0423" w:rsidRPr="00EE0423" w:rsidRDefault="00EE0423" w:rsidP="00F11C2D">
      <w:pPr>
        <w:numPr>
          <w:ilvl w:val="0"/>
          <w:numId w:val="44"/>
        </w:numPr>
        <w:spacing w:after="0"/>
        <w:jc w:val="both"/>
        <w:rPr>
          <w:rFonts w:asciiTheme="majorHAnsi" w:hAnsiTheme="majorHAnsi" w:cstheme="majorHAnsi"/>
        </w:rPr>
      </w:pPr>
      <w:r w:rsidRPr="00EE0423">
        <w:rPr>
          <w:rFonts w:asciiTheme="majorHAnsi" w:hAnsiTheme="majorHAnsi" w:cstheme="majorHAnsi"/>
        </w:rPr>
        <w:t>wyposażenie instalacji w przeciwpożarowy wyłącznik prądu (tzw. wyłącznik strażaka), zgodny</w:t>
      </w:r>
      <w:r w:rsidR="001E6BE0">
        <w:rPr>
          <w:rFonts w:asciiTheme="majorHAnsi" w:hAnsiTheme="majorHAnsi" w:cstheme="majorHAnsi"/>
        </w:rPr>
        <w:t xml:space="preserve">                      </w:t>
      </w:r>
      <w:r w:rsidRPr="00EE0423">
        <w:rPr>
          <w:rFonts w:asciiTheme="majorHAnsi" w:hAnsiTheme="majorHAnsi" w:cstheme="majorHAnsi"/>
        </w:rPr>
        <w:t xml:space="preserve"> z obowiązującymi przepisami i normami, </w:t>
      </w:r>
    </w:p>
    <w:p w14:paraId="0420D4E0" w14:textId="77777777" w:rsidR="00EE0423" w:rsidRPr="00EE0423" w:rsidRDefault="00EE0423" w:rsidP="00F11C2D">
      <w:pPr>
        <w:numPr>
          <w:ilvl w:val="0"/>
          <w:numId w:val="44"/>
        </w:numPr>
        <w:spacing w:after="0"/>
        <w:jc w:val="both"/>
        <w:rPr>
          <w:rFonts w:asciiTheme="majorHAnsi" w:hAnsiTheme="majorHAnsi" w:cstheme="majorHAnsi"/>
        </w:rPr>
      </w:pPr>
      <w:r w:rsidRPr="00EE0423">
        <w:rPr>
          <w:rFonts w:asciiTheme="majorHAnsi" w:hAnsiTheme="majorHAnsi" w:cstheme="majorHAnsi"/>
        </w:rPr>
        <w:t xml:space="preserve">zapewnienie możliwości szybkiego i bezpiecznego odłączenia instalacji PV od sieci elektroenergetycznej, </w:t>
      </w:r>
    </w:p>
    <w:p w14:paraId="7A9353C9" w14:textId="77777777" w:rsidR="00EE0423" w:rsidRPr="00EE0423" w:rsidRDefault="00EE0423" w:rsidP="00F11C2D">
      <w:pPr>
        <w:numPr>
          <w:ilvl w:val="0"/>
          <w:numId w:val="44"/>
        </w:numPr>
        <w:spacing w:after="0"/>
        <w:jc w:val="both"/>
        <w:rPr>
          <w:rFonts w:asciiTheme="majorHAnsi" w:hAnsiTheme="majorHAnsi" w:cstheme="majorHAnsi"/>
        </w:rPr>
      </w:pPr>
      <w:r w:rsidRPr="00EE0423">
        <w:rPr>
          <w:rFonts w:asciiTheme="majorHAnsi" w:hAnsiTheme="majorHAnsi" w:cstheme="majorHAnsi"/>
        </w:rPr>
        <w:t xml:space="preserve">oznakowanie instalacji zgodnie z wymaganiami PSP, </w:t>
      </w:r>
    </w:p>
    <w:p w14:paraId="010251FD" w14:textId="77777777" w:rsidR="00EE0423" w:rsidRPr="00EE0423" w:rsidRDefault="00EE0423" w:rsidP="00F11C2D">
      <w:pPr>
        <w:numPr>
          <w:ilvl w:val="0"/>
          <w:numId w:val="44"/>
        </w:numPr>
        <w:spacing w:after="0"/>
        <w:jc w:val="both"/>
        <w:rPr>
          <w:rFonts w:asciiTheme="majorHAnsi" w:hAnsiTheme="majorHAnsi" w:cstheme="majorHAnsi"/>
        </w:rPr>
      </w:pPr>
      <w:r w:rsidRPr="00EE0423">
        <w:rPr>
          <w:rFonts w:asciiTheme="majorHAnsi" w:hAnsiTheme="majorHAnsi" w:cstheme="majorHAnsi"/>
        </w:rPr>
        <w:t xml:space="preserve">wykonanie dokumentacji powykonawczej zawierającej schematy instalacji PV dla służb ratowniczych. </w:t>
      </w:r>
    </w:p>
    <w:p w14:paraId="51101613" w14:textId="77777777" w:rsidR="00EE0423" w:rsidRPr="00EE0423" w:rsidRDefault="00EE0423" w:rsidP="00F11C2D">
      <w:pPr>
        <w:spacing w:after="0"/>
        <w:ind w:left="284"/>
        <w:jc w:val="both"/>
        <w:rPr>
          <w:rFonts w:asciiTheme="majorHAnsi" w:hAnsiTheme="majorHAnsi" w:cstheme="majorHAnsi"/>
        </w:rPr>
      </w:pPr>
      <w:r w:rsidRPr="00EE0423">
        <w:rPr>
          <w:rFonts w:asciiTheme="majorHAnsi" w:hAnsiTheme="majorHAnsi" w:cstheme="majorHAnsi"/>
        </w:rPr>
        <w:lastRenderedPageBreak/>
        <w:t>Instalacja musi spełniać wymagania aktualnych przepisów krajowych oraz norm branżowych w zakresie ochrony przeciwpożarowej dla instalacji fotowoltaicznych.</w:t>
      </w:r>
    </w:p>
    <w:p w14:paraId="42A5515E" w14:textId="77777777" w:rsidR="00477002" w:rsidRPr="00EE0423" w:rsidRDefault="00477002" w:rsidP="00F11C2D">
      <w:pPr>
        <w:spacing w:after="0"/>
        <w:jc w:val="both"/>
        <w:rPr>
          <w:rFonts w:asciiTheme="majorHAnsi" w:hAnsiTheme="majorHAnsi" w:cstheme="majorHAnsi"/>
        </w:rPr>
      </w:pPr>
    </w:p>
    <w:p w14:paraId="1D234D74" w14:textId="534D05A4" w:rsidR="005331DD" w:rsidRPr="00F11C2D" w:rsidRDefault="00E309EE" w:rsidP="00F11C2D">
      <w:pPr>
        <w:spacing w:after="120"/>
        <w:ind w:left="284"/>
        <w:jc w:val="both"/>
        <w:rPr>
          <w:rFonts w:asciiTheme="majorHAnsi" w:hAnsiTheme="majorHAnsi" w:cstheme="majorHAnsi"/>
          <w:b/>
          <w:bCs/>
        </w:rPr>
      </w:pPr>
      <w:r w:rsidRPr="00F11C2D">
        <w:rPr>
          <w:rFonts w:asciiTheme="majorHAnsi" w:hAnsiTheme="majorHAnsi" w:cstheme="majorHAnsi"/>
          <w:b/>
          <w:bCs/>
        </w:rPr>
        <w:t xml:space="preserve">Szczegółowy zakres </w:t>
      </w:r>
      <w:r w:rsidR="00947C8F" w:rsidRPr="00F11C2D">
        <w:rPr>
          <w:rFonts w:asciiTheme="majorHAnsi" w:hAnsiTheme="majorHAnsi" w:cstheme="majorHAnsi"/>
          <w:b/>
          <w:bCs/>
        </w:rPr>
        <w:t>zapytania</w:t>
      </w:r>
      <w:r w:rsidRPr="00F11C2D">
        <w:rPr>
          <w:rFonts w:asciiTheme="majorHAnsi" w:hAnsiTheme="majorHAnsi" w:cstheme="majorHAnsi"/>
          <w:b/>
          <w:bCs/>
        </w:rPr>
        <w:t xml:space="preserve"> ofertowego obejmuje:</w:t>
      </w:r>
    </w:p>
    <w:p w14:paraId="50B346A5" w14:textId="65FDB34F" w:rsidR="00CE4D9E" w:rsidRPr="00EE0423" w:rsidRDefault="00F009C0" w:rsidP="00D55292">
      <w:pPr>
        <w:pStyle w:val="Listapunktowana"/>
        <w:numPr>
          <w:ilvl w:val="0"/>
          <w:numId w:val="21"/>
        </w:numPr>
        <w:spacing w:after="0"/>
        <w:ind w:left="641" w:hanging="357"/>
        <w:jc w:val="both"/>
        <w:rPr>
          <w:rFonts w:asciiTheme="majorHAnsi" w:hAnsiTheme="majorHAnsi" w:cstheme="majorHAnsi"/>
        </w:rPr>
      </w:pPr>
      <w:r w:rsidRPr="00EE0423">
        <w:rPr>
          <w:rFonts w:asciiTheme="majorHAnsi" w:hAnsiTheme="majorHAnsi" w:cstheme="majorHAnsi"/>
        </w:rPr>
        <w:t xml:space="preserve">Przygotowanie i uzyskanie wszystkich niezbędnych pozwoleń, decyzji administracyjnych, warunków, uzgodnień i opinii (pełna odpowiedzialność po stronie </w:t>
      </w:r>
      <w:r w:rsidR="00DB718E" w:rsidRPr="00EE0423">
        <w:rPr>
          <w:rFonts w:asciiTheme="majorHAnsi" w:hAnsiTheme="majorHAnsi" w:cstheme="majorHAnsi"/>
        </w:rPr>
        <w:t>Wykonawcy</w:t>
      </w:r>
      <w:r w:rsidR="00B23667" w:rsidRPr="00EE0423">
        <w:rPr>
          <w:rFonts w:asciiTheme="majorHAnsi" w:hAnsiTheme="majorHAnsi" w:cstheme="majorHAnsi"/>
        </w:rPr>
        <w:t>)</w:t>
      </w:r>
      <w:r w:rsidR="0041529B" w:rsidRPr="00EE0423">
        <w:rPr>
          <w:rFonts w:asciiTheme="majorHAnsi" w:hAnsiTheme="majorHAnsi" w:cstheme="majorHAnsi"/>
        </w:rPr>
        <w:t>.</w:t>
      </w:r>
    </w:p>
    <w:p w14:paraId="43E298DE" w14:textId="77777777" w:rsidR="00F009C0" w:rsidRPr="00EE0423" w:rsidRDefault="00F009C0" w:rsidP="00D445C6">
      <w:pPr>
        <w:pStyle w:val="Akapitzlist"/>
        <w:numPr>
          <w:ilvl w:val="0"/>
          <w:numId w:val="21"/>
        </w:numPr>
        <w:spacing w:after="0"/>
        <w:jc w:val="both"/>
        <w:rPr>
          <w:rFonts w:asciiTheme="majorHAnsi" w:hAnsiTheme="majorHAnsi" w:cstheme="majorHAnsi"/>
        </w:rPr>
      </w:pPr>
      <w:r w:rsidRPr="00EE0423">
        <w:rPr>
          <w:rFonts w:asciiTheme="majorHAnsi" w:hAnsiTheme="majorHAnsi" w:cstheme="majorHAnsi"/>
        </w:rPr>
        <w:t>Wykonanie pełnej dokumentacji projektowej (projekt budowlany i projekt wykonawczy).</w:t>
      </w:r>
    </w:p>
    <w:p w14:paraId="74340F9D" w14:textId="4184B96D" w:rsidR="0013183C" w:rsidRPr="00EE0423" w:rsidRDefault="0013183C" w:rsidP="00D445C6">
      <w:pPr>
        <w:pStyle w:val="Akapitzlist"/>
        <w:numPr>
          <w:ilvl w:val="0"/>
          <w:numId w:val="21"/>
        </w:numPr>
        <w:spacing w:after="0"/>
        <w:jc w:val="both"/>
        <w:rPr>
          <w:rFonts w:asciiTheme="majorHAnsi" w:hAnsiTheme="majorHAnsi" w:cstheme="majorHAnsi"/>
        </w:rPr>
      </w:pPr>
      <w:r w:rsidRPr="00EE0423">
        <w:rPr>
          <w:rFonts w:asciiTheme="majorHAnsi" w:hAnsiTheme="majorHAnsi" w:cstheme="majorHAnsi"/>
        </w:rPr>
        <w:t>Wykonanie robót przygotowawczych i ziemnych</w:t>
      </w:r>
      <w:r w:rsidR="00061327" w:rsidRPr="00EE0423">
        <w:rPr>
          <w:rFonts w:asciiTheme="majorHAnsi" w:hAnsiTheme="majorHAnsi" w:cstheme="majorHAnsi"/>
        </w:rPr>
        <w:t xml:space="preserve"> w tym badań geotechnicznych (ustalanie geotechnicznych warunków posadowienia)</w:t>
      </w:r>
    </w:p>
    <w:p w14:paraId="1D13F1A2" w14:textId="7478F156" w:rsidR="0013183C" w:rsidRPr="00EE0423" w:rsidRDefault="0013183C" w:rsidP="00D445C6">
      <w:pPr>
        <w:pStyle w:val="Akapitzlist"/>
        <w:numPr>
          <w:ilvl w:val="0"/>
          <w:numId w:val="21"/>
        </w:numPr>
        <w:spacing w:after="0"/>
        <w:jc w:val="both"/>
        <w:rPr>
          <w:rFonts w:asciiTheme="majorHAnsi" w:hAnsiTheme="majorHAnsi" w:cstheme="majorHAnsi"/>
        </w:rPr>
      </w:pPr>
      <w:r w:rsidRPr="00EE0423">
        <w:rPr>
          <w:rFonts w:asciiTheme="majorHAnsi" w:hAnsiTheme="majorHAnsi" w:cstheme="majorHAnsi"/>
        </w:rPr>
        <w:t xml:space="preserve">Dostawa i montaż konstrukcji </w:t>
      </w:r>
      <w:r w:rsidR="00F912F3" w:rsidRPr="00EE0423">
        <w:rPr>
          <w:rFonts w:asciiTheme="majorHAnsi" w:hAnsiTheme="majorHAnsi" w:cstheme="majorHAnsi"/>
        </w:rPr>
        <w:t>montażowej.</w:t>
      </w:r>
    </w:p>
    <w:p w14:paraId="31ED30F8" w14:textId="767B5335" w:rsidR="00F009C0" w:rsidRDefault="00F009C0" w:rsidP="00D445C6">
      <w:pPr>
        <w:pStyle w:val="Akapitzlist"/>
        <w:numPr>
          <w:ilvl w:val="0"/>
          <w:numId w:val="21"/>
        </w:numPr>
        <w:spacing w:after="0"/>
        <w:jc w:val="both"/>
        <w:rPr>
          <w:rFonts w:asciiTheme="majorHAnsi" w:hAnsiTheme="majorHAnsi" w:cstheme="majorHAnsi"/>
        </w:rPr>
      </w:pPr>
      <w:r w:rsidRPr="00EE0423">
        <w:rPr>
          <w:rFonts w:asciiTheme="majorHAnsi" w:hAnsiTheme="majorHAnsi" w:cstheme="majorHAnsi"/>
        </w:rPr>
        <w:t>Dostawę, montaż i uruchomienie kompletnej instalacji fotowoltaicznej wraz z instalacją telemechaniki.</w:t>
      </w:r>
    </w:p>
    <w:p w14:paraId="6CDD48B0" w14:textId="77777777" w:rsidR="00F91942" w:rsidRPr="007332EB" w:rsidRDefault="00F91942" w:rsidP="00F91942">
      <w:pPr>
        <w:pStyle w:val="Akapitzlist"/>
        <w:numPr>
          <w:ilvl w:val="0"/>
          <w:numId w:val="21"/>
        </w:numPr>
        <w:jc w:val="both"/>
        <w:rPr>
          <w:rFonts w:asciiTheme="majorHAnsi" w:hAnsiTheme="majorHAnsi" w:cstheme="majorHAnsi"/>
          <w:b/>
          <w:bCs/>
        </w:rPr>
      </w:pPr>
      <w:r w:rsidRPr="007332EB">
        <w:rPr>
          <w:rFonts w:asciiTheme="majorHAnsi" w:hAnsiTheme="majorHAnsi" w:cstheme="majorHAnsi"/>
          <w:b/>
          <w:bCs/>
        </w:rPr>
        <w:t>Montaż dodatkowej rozdzielnicy 6-cio polowej SN we wskazanym przez Inwestora miejscu.</w:t>
      </w:r>
    </w:p>
    <w:p w14:paraId="2C3F0608" w14:textId="2D83D60A" w:rsidR="00F91942" w:rsidRPr="007332EB" w:rsidRDefault="00F91942" w:rsidP="00F91942">
      <w:pPr>
        <w:pStyle w:val="Akapitzlist"/>
        <w:numPr>
          <w:ilvl w:val="0"/>
          <w:numId w:val="21"/>
        </w:numPr>
        <w:jc w:val="both"/>
        <w:rPr>
          <w:rFonts w:asciiTheme="majorHAnsi" w:hAnsiTheme="majorHAnsi" w:cstheme="majorHAnsi"/>
          <w:b/>
          <w:bCs/>
        </w:rPr>
      </w:pPr>
      <w:r w:rsidRPr="007332EB">
        <w:rPr>
          <w:rFonts w:asciiTheme="majorHAnsi" w:hAnsiTheme="majorHAnsi" w:cstheme="majorHAnsi"/>
          <w:b/>
          <w:bCs/>
        </w:rPr>
        <w:t>Sterowniki i wizualizacja w standardzie E</w:t>
      </w:r>
      <w:r w:rsidRPr="007332EB">
        <w:rPr>
          <w:rFonts w:asciiTheme="majorHAnsi" w:hAnsiTheme="majorHAnsi" w:cstheme="majorHAnsi"/>
          <w:b/>
          <w:bCs/>
          <w:vertAlign w:val="superscript"/>
        </w:rPr>
        <w:t>2</w:t>
      </w:r>
      <w:r w:rsidRPr="007332EB">
        <w:rPr>
          <w:rFonts w:asciiTheme="majorHAnsi" w:hAnsiTheme="majorHAnsi" w:cstheme="majorHAnsi"/>
          <w:b/>
          <w:bCs/>
        </w:rPr>
        <w:t>Tango produkcji Elektrometal</w:t>
      </w:r>
      <w:r w:rsidR="007332EB" w:rsidRPr="007332EB">
        <w:rPr>
          <w:rFonts w:asciiTheme="majorHAnsi" w:hAnsiTheme="majorHAnsi" w:cstheme="majorHAnsi"/>
          <w:b/>
          <w:bCs/>
        </w:rPr>
        <w:t xml:space="preserve"> Energetyka</w:t>
      </w:r>
      <w:r w:rsidRPr="007332EB">
        <w:rPr>
          <w:rFonts w:asciiTheme="majorHAnsi" w:hAnsiTheme="majorHAnsi" w:cstheme="majorHAnsi"/>
          <w:b/>
          <w:bCs/>
        </w:rPr>
        <w:t>.</w:t>
      </w:r>
    </w:p>
    <w:p w14:paraId="186F736D" w14:textId="272573D6" w:rsidR="00A74B8B" w:rsidRPr="007332EB" w:rsidRDefault="00A74B8B" w:rsidP="00A74B8B">
      <w:pPr>
        <w:pStyle w:val="Akapitzlist"/>
        <w:numPr>
          <w:ilvl w:val="0"/>
          <w:numId w:val="21"/>
        </w:numPr>
        <w:spacing w:after="0"/>
        <w:jc w:val="both"/>
        <w:rPr>
          <w:rFonts w:asciiTheme="majorHAnsi" w:hAnsiTheme="majorHAnsi" w:cstheme="majorHAnsi"/>
          <w:b/>
          <w:bCs/>
        </w:rPr>
      </w:pPr>
      <w:r w:rsidRPr="007332EB">
        <w:rPr>
          <w:rFonts w:asciiTheme="majorHAnsi" w:hAnsiTheme="majorHAnsi" w:cstheme="majorHAnsi"/>
          <w:b/>
          <w:bCs/>
        </w:rPr>
        <w:t>Ułożenie przewodu światłowodowego od rozdzielni R1 do dodatkowo montowanej rozdzielnicy po stronie Inwestora.</w:t>
      </w:r>
    </w:p>
    <w:p w14:paraId="4888C740" w14:textId="2ECF8BA2" w:rsidR="00F912F3" w:rsidRPr="00EE0423" w:rsidRDefault="00F912F3" w:rsidP="00D445C6">
      <w:pPr>
        <w:pStyle w:val="Akapitzlist"/>
        <w:numPr>
          <w:ilvl w:val="0"/>
          <w:numId w:val="21"/>
        </w:numPr>
        <w:spacing w:after="0"/>
        <w:jc w:val="both"/>
        <w:rPr>
          <w:rFonts w:asciiTheme="majorHAnsi" w:hAnsiTheme="majorHAnsi" w:cstheme="majorHAnsi"/>
        </w:rPr>
      </w:pPr>
      <w:r w:rsidRPr="00EE0423">
        <w:rPr>
          <w:rFonts w:asciiTheme="majorHAnsi" w:hAnsiTheme="majorHAnsi" w:cstheme="majorHAnsi"/>
        </w:rPr>
        <w:t>Wykonanie pełnego monitoringu</w:t>
      </w:r>
      <w:r w:rsidR="00DF5090" w:rsidRPr="00EE0423">
        <w:rPr>
          <w:rFonts w:asciiTheme="majorHAnsi" w:hAnsiTheme="majorHAnsi" w:cstheme="majorHAnsi"/>
        </w:rPr>
        <w:t xml:space="preserve"> wizyjnego</w:t>
      </w:r>
      <w:r w:rsidRPr="00EE0423">
        <w:rPr>
          <w:rFonts w:asciiTheme="majorHAnsi" w:hAnsiTheme="majorHAnsi" w:cstheme="majorHAnsi"/>
        </w:rPr>
        <w:t xml:space="preserve"> wyposażonego w system IR oraz możliwością zapisu do 30 dni.</w:t>
      </w:r>
    </w:p>
    <w:p w14:paraId="245B6AEA" w14:textId="2EA9F0D4" w:rsidR="00F009C0" w:rsidRPr="00EE0423" w:rsidRDefault="00F009C0" w:rsidP="00D445C6">
      <w:pPr>
        <w:pStyle w:val="Akapitzlist"/>
        <w:numPr>
          <w:ilvl w:val="0"/>
          <w:numId w:val="21"/>
        </w:numPr>
        <w:spacing w:after="0"/>
        <w:jc w:val="both"/>
        <w:rPr>
          <w:rFonts w:asciiTheme="majorHAnsi" w:hAnsiTheme="majorHAnsi" w:cstheme="majorHAnsi"/>
        </w:rPr>
      </w:pPr>
      <w:r w:rsidRPr="00EE0423">
        <w:rPr>
          <w:rFonts w:asciiTheme="majorHAnsi" w:hAnsiTheme="majorHAnsi" w:cstheme="majorHAnsi"/>
        </w:rPr>
        <w:t xml:space="preserve">Przygotowanie wewnętrznej dokumentacji </w:t>
      </w:r>
      <w:r w:rsidR="007438D7" w:rsidRPr="00EE0423">
        <w:rPr>
          <w:rFonts w:asciiTheme="majorHAnsi" w:hAnsiTheme="majorHAnsi" w:cstheme="majorHAnsi"/>
        </w:rPr>
        <w:t>Instrukcji Bezpiecznego Wykonywania Robót (</w:t>
      </w:r>
      <w:r w:rsidRPr="00EE0423">
        <w:rPr>
          <w:rFonts w:asciiTheme="majorHAnsi" w:hAnsiTheme="majorHAnsi" w:cstheme="majorHAnsi"/>
        </w:rPr>
        <w:t>IBWR</w:t>
      </w:r>
      <w:r w:rsidR="007438D7" w:rsidRPr="00EE0423">
        <w:rPr>
          <w:rFonts w:asciiTheme="majorHAnsi" w:hAnsiTheme="majorHAnsi" w:cstheme="majorHAnsi"/>
        </w:rPr>
        <w:t>)</w:t>
      </w:r>
      <w:r w:rsidRPr="00EE0423">
        <w:rPr>
          <w:rFonts w:asciiTheme="majorHAnsi" w:hAnsiTheme="majorHAnsi" w:cstheme="majorHAnsi"/>
        </w:rPr>
        <w:t xml:space="preserve"> </w:t>
      </w:r>
      <w:r w:rsidR="007438D7" w:rsidRPr="00EE0423">
        <w:rPr>
          <w:rFonts w:asciiTheme="majorHAnsi" w:hAnsiTheme="majorHAnsi" w:cstheme="majorHAnsi"/>
        </w:rPr>
        <w:t>oraz Instrukcji Współpracy Ruchowej (</w:t>
      </w:r>
      <w:r w:rsidRPr="00EE0423">
        <w:rPr>
          <w:rFonts w:asciiTheme="majorHAnsi" w:hAnsiTheme="majorHAnsi" w:cstheme="majorHAnsi"/>
        </w:rPr>
        <w:t>IWR</w:t>
      </w:r>
      <w:r w:rsidR="007438D7" w:rsidRPr="00EE0423">
        <w:rPr>
          <w:rFonts w:asciiTheme="majorHAnsi" w:hAnsiTheme="majorHAnsi" w:cstheme="majorHAnsi"/>
        </w:rPr>
        <w:t>)</w:t>
      </w:r>
      <w:r w:rsidRPr="00EE0423">
        <w:rPr>
          <w:rFonts w:asciiTheme="majorHAnsi" w:hAnsiTheme="majorHAnsi" w:cstheme="majorHAnsi"/>
        </w:rPr>
        <w:t>.</w:t>
      </w:r>
    </w:p>
    <w:p w14:paraId="2F3A8012" w14:textId="415E282C" w:rsidR="00F009C0" w:rsidRPr="00EE0423" w:rsidRDefault="007438D7" w:rsidP="00D445C6">
      <w:pPr>
        <w:pStyle w:val="Akapitzlist"/>
        <w:numPr>
          <w:ilvl w:val="0"/>
          <w:numId w:val="21"/>
        </w:numPr>
        <w:spacing w:after="0"/>
        <w:jc w:val="both"/>
        <w:rPr>
          <w:rFonts w:asciiTheme="majorHAnsi" w:hAnsiTheme="majorHAnsi" w:cstheme="majorHAnsi"/>
        </w:rPr>
      </w:pPr>
      <w:r w:rsidRPr="00EE0423">
        <w:rPr>
          <w:rFonts w:asciiTheme="majorHAnsi" w:hAnsiTheme="majorHAnsi" w:cstheme="majorHAnsi"/>
        </w:rPr>
        <w:t>Przeprowadzenie testów, pomiarów, uruchomienie oraz szkolenie personelu Zamawiającego.</w:t>
      </w:r>
    </w:p>
    <w:p w14:paraId="02A30363" w14:textId="43645830" w:rsidR="007438D7" w:rsidRPr="00EE0423" w:rsidRDefault="00061327" w:rsidP="00D445C6">
      <w:pPr>
        <w:pStyle w:val="Akapitzlist"/>
        <w:numPr>
          <w:ilvl w:val="0"/>
          <w:numId w:val="21"/>
        </w:numPr>
        <w:spacing w:after="0"/>
        <w:ind w:left="641" w:hanging="357"/>
        <w:jc w:val="both"/>
        <w:rPr>
          <w:rFonts w:asciiTheme="majorHAnsi" w:hAnsiTheme="majorHAnsi" w:cstheme="majorHAnsi"/>
        </w:rPr>
      </w:pPr>
      <w:r w:rsidRPr="00EE0423">
        <w:rPr>
          <w:rFonts w:asciiTheme="majorHAnsi" w:hAnsiTheme="majorHAnsi" w:cstheme="majorHAnsi"/>
        </w:rPr>
        <w:t>Uzgodnienia z Operator Systemu Dystrybucyjnego (OSD) na etapie projektu oraz p</w:t>
      </w:r>
      <w:r w:rsidR="007438D7" w:rsidRPr="00EE0423">
        <w:rPr>
          <w:rFonts w:asciiTheme="majorHAnsi" w:hAnsiTheme="majorHAnsi" w:cstheme="majorHAnsi"/>
        </w:rPr>
        <w:t>rzekazanie instalacji do eksploatacji wraz z kompletną dokumentacją powykonawczą i odbiorami Operatora Systemu Dystrybucyjnego (odbiory OSD).</w:t>
      </w:r>
    </w:p>
    <w:p w14:paraId="4B36BAA7" w14:textId="77777777" w:rsidR="00521BEE" w:rsidRPr="00EE0423" w:rsidRDefault="00521BEE" w:rsidP="00F11C2D">
      <w:pPr>
        <w:pStyle w:val="Listapunktowana"/>
        <w:spacing w:after="0"/>
        <w:ind w:left="284"/>
        <w:contextualSpacing w:val="0"/>
        <w:jc w:val="both"/>
        <w:rPr>
          <w:rFonts w:asciiTheme="majorHAnsi" w:hAnsiTheme="majorHAnsi" w:cstheme="majorHAnsi"/>
        </w:rPr>
      </w:pPr>
      <w:r w:rsidRPr="00EE0423">
        <w:rPr>
          <w:rFonts w:asciiTheme="majorHAnsi" w:hAnsiTheme="majorHAnsi" w:cstheme="majorHAnsi"/>
        </w:rPr>
        <w:t>Dostarczony przedmiot zamówienia musi być fabrycznie nowy i wolny od wad. Musi spełniać wymagania norm UE oraz musi posiadać aktualny certyfikat bezpieczeństwa, atesty, świadectwa jakości i spełniać wszelkie wymogi norm określonych obowiązującym prawem.</w:t>
      </w:r>
    </w:p>
    <w:p w14:paraId="39D1AC47" w14:textId="652686BF" w:rsidR="00A74B8B" w:rsidRPr="007332EB" w:rsidRDefault="00A74B8B" w:rsidP="00A74B8B">
      <w:pPr>
        <w:spacing w:after="0"/>
        <w:ind w:firstLine="284"/>
        <w:jc w:val="both"/>
        <w:rPr>
          <w:rFonts w:asciiTheme="majorHAnsi" w:hAnsiTheme="majorHAnsi" w:cstheme="majorHAnsi"/>
          <w:b/>
          <w:bCs/>
        </w:rPr>
      </w:pPr>
      <w:r w:rsidRPr="007332EB">
        <w:rPr>
          <w:rFonts w:asciiTheme="majorHAnsi" w:hAnsiTheme="majorHAnsi" w:cstheme="majorHAnsi"/>
          <w:b/>
          <w:bCs/>
        </w:rPr>
        <w:t>Zapytanie ofertowe nie obejmuje:</w:t>
      </w:r>
    </w:p>
    <w:p w14:paraId="4B13B441" w14:textId="74B5711C" w:rsidR="00A74B8B" w:rsidRPr="007332EB" w:rsidRDefault="00A74B8B" w:rsidP="007332EB">
      <w:pPr>
        <w:pStyle w:val="Akapitzlist"/>
        <w:numPr>
          <w:ilvl w:val="0"/>
          <w:numId w:val="46"/>
        </w:numPr>
        <w:spacing w:after="0"/>
        <w:jc w:val="both"/>
        <w:rPr>
          <w:rFonts w:asciiTheme="majorHAnsi" w:hAnsiTheme="majorHAnsi" w:cstheme="majorHAnsi"/>
          <w:b/>
          <w:bCs/>
        </w:rPr>
      </w:pPr>
      <w:r w:rsidRPr="007332EB">
        <w:rPr>
          <w:rFonts w:asciiTheme="majorHAnsi" w:hAnsiTheme="majorHAnsi" w:cstheme="majorHAnsi"/>
          <w:b/>
          <w:bCs/>
        </w:rPr>
        <w:t xml:space="preserve">Ułożenie przewodu światłowodowego od rozdzielni R1 do dodatkowo montowanej rozdzielnicy </w:t>
      </w:r>
      <w:r w:rsidR="00F6109D" w:rsidRPr="007332EB">
        <w:rPr>
          <w:rFonts w:asciiTheme="majorHAnsi" w:hAnsiTheme="majorHAnsi" w:cstheme="majorHAnsi"/>
          <w:b/>
          <w:bCs/>
        </w:rPr>
        <w:t xml:space="preserve">- </w:t>
      </w:r>
      <w:r w:rsidRPr="007332EB">
        <w:rPr>
          <w:rFonts w:asciiTheme="majorHAnsi" w:hAnsiTheme="majorHAnsi" w:cstheme="majorHAnsi"/>
          <w:b/>
          <w:bCs/>
        </w:rPr>
        <w:t>po stronie Inwestora.</w:t>
      </w:r>
    </w:p>
    <w:p w14:paraId="5F2C02DD" w14:textId="77777777" w:rsidR="00A74B8B" w:rsidRDefault="00A74B8B" w:rsidP="00A74B8B">
      <w:pPr>
        <w:spacing w:after="0"/>
        <w:jc w:val="both"/>
        <w:rPr>
          <w:rFonts w:asciiTheme="majorHAnsi" w:hAnsiTheme="majorHAnsi" w:cstheme="majorHAnsi"/>
        </w:rPr>
      </w:pPr>
    </w:p>
    <w:p w14:paraId="06A438DF" w14:textId="77777777" w:rsidR="00A74B8B" w:rsidRPr="00A74B8B" w:rsidRDefault="00A74B8B" w:rsidP="00A74B8B">
      <w:pPr>
        <w:spacing w:after="0"/>
        <w:jc w:val="both"/>
        <w:rPr>
          <w:rFonts w:asciiTheme="majorHAnsi" w:hAnsiTheme="majorHAnsi" w:cstheme="majorHAnsi"/>
        </w:rPr>
      </w:pPr>
    </w:p>
    <w:p w14:paraId="70486622" w14:textId="336109C2" w:rsidR="007438D7" w:rsidRPr="00F11C2D" w:rsidRDefault="007438D7" w:rsidP="00F11C2D">
      <w:pPr>
        <w:pStyle w:val="Akapitzlist"/>
        <w:spacing w:after="120"/>
        <w:ind w:left="284"/>
        <w:jc w:val="both"/>
        <w:rPr>
          <w:rFonts w:asciiTheme="majorHAnsi" w:hAnsiTheme="majorHAnsi" w:cstheme="majorHAnsi"/>
          <w:b/>
          <w:bCs/>
        </w:rPr>
      </w:pPr>
      <w:r w:rsidRPr="00F11C2D">
        <w:rPr>
          <w:rFonts w:asciiTheme="majorHAnsi" w:hAnsiTheme="majorHAnsi" w:cstheme="majorHAnsi"/>
          <w:b/>
          <w:bCs/>
        </w:rPr>
        <w:t>Szczególne wymagania techniczno-prawne:</w:t>
      </w:r>
    </w:p>
    <w:p w14:paraId="1788A10B" w14:textId="69BEE3F1" w:rsidR="00F009C0" w:rsidRPr="00F11C2D" w:rsidRDefault="007438D7" w:rsidP="00D445C6">
      <w:pPr>
        <w:pStyle w:val="Listapunktowana"/>
        <w:spacing w:after="0"/>
        <w:ind w:left="284"/>
        <w:jc w:val="both"/>
        <w:rPr>
          <w:rFonts w:asciiTheme="majorHAnsi" w:hAnsiTheme="majorHAnsi" w:cstheme="majorHAnsi"/>
        </w:rPr>
      </w:pPr>
      <w:r w:rsidRPr="00EE0423">
        <w:rPr>
          <w:rFonts w:asciiTheme="majorHAnsi" w:hAnsiTheme="majorHAnsi" w:cstheme="majorHAnsi"/>
        </w:rPr>
        <w:t xml:space="preserve">W </w:t>
      </w:r>
      <w:r w:rsidRPr="00F11C2D">
        <w:rPr>
          <w:rFonts w:asciiTheme="majorHAnsi" w:hAnsiTheme="majorHAnsi" w:cstheme="majorHAnsi"/>
        </w:rPr>
        <w:t xml:space="preserve">warunkach przyłączenia wydanych przez Operatora Systemu Dystrybucyjnego (OSD), w pełnym zakresie obowiązków </w:t>
      </w:r>
      <w:r w:rsidR="00DB718E" w:rsidRPr="00F11C2D">
        <w:rPr>
          <w:rFonts w:asciiTheme="majorHAnsi" w:hAnsiTheme="majorHAnsi" w:cstheme="majorHAnsi"/>
        </w:rPr>
        <w:t>Wykonawcy</w:t>
      </w:r>
      <w:r w:rsidRPr="00F11C2D">
        <w:rPr>
          <w:rFonts w:asciiTheme="majorHAnsi" w:hAnsiTheme="majorHAnsi" w:cstheme="majorHAnsi"/>
        </w:rPr>
        <w:t xml:space="preserve"> leży:</w:t>
      </w:r>
    </w:p>
    <w:p w14:paraId="07909CD4" w14:textId="1BCA70A7" w:rsidR="007438D7" w:rsidRPr="00F11C2D" w:rsidRDefault="001371C5" w:rsidP="00D445C6">
      <w:pPr>
        <w:pStyle w:val="Listapunktowana"/>
        <w:numPr>
          <w:ilvl w:val="0"/>
          <w:numId w:val="24"/>
        </w:numPr>
        <w:spacing w:after="0"/>
        <w:jc w:val="both"/>
        <w:rPr>
          <w:rFonts w:asciiTheme="majorHAnsi" w:hAnsiTheme="majorHAnsi" w:cstheme="majorHAnsi"/>
        </w:rPr>
      </w:pPr>
      <w:r w:rsidRPr="00F11C2D">
        <w:rPr>
          <w:rFonts w:asciiTheme="majorHAnsi" w:hAnsiTheme="majorHAnsi" w:cstheme="majorHAnsi"/>
        </w:rPr>
        <w:t>Wykonawca zobowiązany jest do zaprojektowania, dostawy i uruchomienia kompletnej stacji transformatorowej SN/nn</w:t>
      </w:r>
      <w:r w:rsidR="007438D7" w:rsidRPr="00F11C2D">
        <w:rPr>
          <w:rFonts w:asciiTheme="majorHAnsi" w:hAnsiTheme="majorHAnsi" w:cstheme="majorHAnsi"/>
        </w:rPr>
        <w:t>.</w:t>
      </w:r>
    </w:p>
    <w:p w14:paraId="474DCB7C" w14:textId="5FA05785" w:rsidR="001371C5" w:rsidRPr="00F11C2D" w:rsidRDefault="001371C5" w:rsidP="00D445C6">
      <w:pPr>
        <w:pStyle w:val="Listapunktowana"/>
        <w:numPr>
          <w:ilvl w:val="0"/>
          <w:numId w:val="29"/>
        </w:numPr>
        <w:spacing w:after="0"/>
        <w:jc w:val="both"/>
        <w:rPr>
          <w:rFonts w:asciiTheme="majorHAnsi" w:hAnsiTheme="majorHAnsi" w:cstheme="majorHAnsi"/>
        </w:rPr>
      </w:pPr>
      <w:r w:rsidRPr="00F11C2D">
        <w:rPr>
          <w:rFonts w:asciiTheme="majorHAnsi" w:hAnsiTheme="majorHAnsi" w:cstheme="majorHAnsi"/>
        </w:rPr>
        <w:t>stacja transformatorowa kontenerowa lub prefabrykowana</w:t>
      </w:r>
      <w:r w:rsidR="0038098C">
        <w:rPr>
          <w:rFonts w:asciiTheme="majorHAnsi" w:hAnsiTheme="majorHAnsi" w:cstheme="majorHAnsi"/>
        </w:rPr>
        <w:t>,</w:t>
      </w:r>
    </w:p>
    <w:p w14:paraId="15A669A8" w14:textId="1AED6A45" w:rsidR="00F912F3" w:rsidRPr="00F11C2D" w:rsidRDefault="001371C5" w:rsidP="00D445C6">
      <w:pPr>
        <w:pStyle w:val="Listapunktowana"/>
        <w:numPr>
          <w:ilvl w:val="0"/>
          <w:numId w:val="29"/>
        </w:numPr>
        <w:spacing w:after="0"/>
        <w:jc w:val="both"/>
        <w:rPr>
          <w:rFonts w:asciiTheme="majorHAnsi" w:hAnsiTheme="majorHAnsi" w:cstheme="majorHAnsi"/>
        </w:rPr>
      </w:pPr>
      <w:r w:rsidRPr="00F11C2D">
        <w:rPr>
          <w:rFonts w:asciiTheme="majorHAnsi" w:hAnsiTheme="majorHAnsi" w:cstheme="majorHAnsi"/>
        </w:rPr>
        <w:t>przystosowanie do współpracy z instalacją fotowoltaiczną (w tym praca z falownikami),</w:t>
      </w:r>
    </w:p>
    <w:p w14:paraId="615AC9E2" w14:textId="3DD7320A" w:rsidR="00F912F3" w:rsidRPr="00F11C2D" w:rsidRDefault="00F912F3" w:rsidP="00D445C6">
      <w:pPr>
        <w:pStyle w:val="Listapunktowana"/>
        <w:numPr>
          <w:ilvl w:val="0"/>
          <w:numId w:val="29"/>
        </w:numPr>
        <w:spacing w:after="0"/>
        <w:jc w:val="both"/>
        <w:rPr>
          <w:rFonts w:asciiTheme="majorHAnsi" w:hAnsiTheme="majorHAnsi" w:cstheme="majorHAnsi"/>
        </w:rPr>
      </w:pPr>
      <w:r w:rsidRPr="00F11C2D">
        <w:rPr>
          <w:rFonts w:asciiTheme="majorHAnsi" w:hAnsiTheme="majorHAnsi" w:cstheme="majorHAnsi"/>
        </w:rPr>
        <w:t>wyposażona w transformator</w:t>
      </w:r>
      <w:r w:rsidR="001371C5" w:rsidRPr="00F11C2D">
        <w:rPr>
          <w:rFonts w:asciiTheme="majorHAnsi" w:hAnsiTheme="majorHAnsi" w:cstheme="majorHAnsi"/>
        </w:rPr>
        <w:t xml:space="preserve"> olejowy</w:t>
      </w:r>
      <w:r w:rsidRPr="00F11C2D">
        <w:rPr>
          <w:rFonts w:asciiTheme="majorHAnsi" w:hAnsiTheme="majorHAnsi" w:cstheme="majorHAnsi"/>
        </w:rPr>
        <w:t xml:space="preserve"> o mocy 1000 kVA </w:t>
      </w:r>
      <w:r w:rsidR="001371C5" w:rsidRPr="00F11C2D">
        <w:rPr>
          <w:rFonts w:asciiTheme="majorHAnsi" w:hAnsiTheme="majorHAnsi" w:cstheme="majorHAnsi"/>
        </w:rPr>
        <w:t>i</w:t>
      </w:r>
      <w:r w:rsidRPr="00F11C2D">
        <w:rPr>
          <w:rFonts w:asciiTheme="majorHAnsi" w:hAnsiTheme="majorHAnsi" w:cstheme="majorHAnsi"/>
        </w:rPr>
        <w:t xml:space="preserve"> napięciu 6kV/0,4 kV lub 6kV/0,8 kV,</w:t>
      </w:r>
    </w:p>
    <w:p w14:paraId="20FD0396" w14:textId="77777777" w:rsidR="001371C5" w:rsidRPr="00F11C2D" w:rsidRDefault="00F62415" w:rsidP="00D445C6">
      <w:pPr>
        <w:pStyle w:val="Listapunktowana"/>
        <w:numPr>
          <w:ilvl w:val="0"/>
          <w:numId w:val="29"/>
        </w:numPr>
        <w:spacing w:after="0"/>
        <w:jc w:val="both"/>
        <w:rPr>
          <w:rFonts w:asciiTheme="majorHAnsi" w:hAnsiTheme="majorHAnsi" w:cstheme="majorHAnsi"/>
        </w:rPr>
      </w:pPr>
      <w:r w:rsidRPr="00F11C2D">
        <w:rPr>
          <w:rFonts w:asciiTheme="majorHAnsi" w:hAnsiTheme="majorHAnsi" w:cstheme="majorHAnsi"/>
        </w:rPr>
        <w:t>transformator musi posiadać zabezpieczenia termiczne z systemem monitoringu parametrów</w:t>
      </w:r>
      <w:r w:rsidR="001371C5" w:rsidRPr="00F11C2D">
        <w:rPr>
          <w:rFonts w:asciiTheme="majorHAnsi" w:hAnsiTheme="majorHAnsi" w:cstheme="majorHAnsi"/>
        </w:rPr>
        <w:t>,</w:t>
      </w:r>
    </w:p>
    <w:p w14:paraId="7B0A0FCA" w14:textId="346D2989" w:rsidR="003457A8" w:rsidRPr="00F11C2D" w:rsidRDefault="001371C5" w:rsidP="00D445C6">
      <w:pPr>
        <w:pStyle w:val="Listapunktowana"/>
        <w:numPr>
          <w:ilvl w:val="0"/>
          <w:numId w:val="29"/>
        </w:numPr>
        <w:spacing w:after="0"/>
        <w:jc w:val="both"/>
        <w:rPr>
          <w:rFonts w:asciiTheme="majorHAnsi" w:hAnsiTheme="majorHAnsi" w:cstheme="majorHAnsi"/>
        </w:rPr>
      </w:pPr>
      <w:r w:rsidRPr="00F11C2D">
        <w:rPr>
          <w:rFonts w:asciiTheme="majorHAnsi" w:hAnsiTheme="majorHAnsi" w:cstheme="majorHAnsi"/>
        </w:rPr>
        <w:t>zgodność z wymaganiami kodeksów sieciowych (NC RfG),</w:t>
      </w:r>
    </w:p>
    <w:p w14:paraId="7F6780F8" w14:textId="56CFBAA4" w:rsidR="001371C5" w:rsidRPr="00F11C2D" w:rsidRDefault="001371C5" w:rsidP="00D445C6">
      <w:pPr>
        <w:pStyle w:val="Listapunktowana"/>
        <w:numPr>
          <w:ilvl w:val="0"/>
          <w:numId w:val="29"/>
        </w:numPr>
        <w:spacing w:after="0"/>
        <w:jc w:val="both"/>
        <w:rPr>
          <w:rFonts w:asciiTheme="majorHAnsi" w:hAnsiTheme="majorHAnsi" w:cstheme="majorHAnsi"/>
        </w:rPr>
      </w:pPr>
      <w:r w:rsidRPr="00F11C2D">
        <w:rPr>
          <w:rFonts w:asciiTheme="majorHAnsi" w:hAnsiTheme="majorHAnsi" w:cstheme="majorHAnsi"/>
        </w:rPr>
        <w:t>wyposażenie w rozdzielnię SN i nn,</w:t>
      </w:r>
    </w:p>
    <w:p w14:paraId="55E6AACC" w14:textId="254A7F1B" w:rsidR="001371C5" w:rsidRPr="00F11C2D" w:rsidRDefault="001371C5" w:rsidP="00D445C6">
      <w:pPr>
        <w:pStyle w:val="Listapunktowana"/>
        <w:numPr>
          <w:ilvl w:val="0"/>
          <w:numId w:val="29"/>
        </w:numPr>
        <w:spacing w:after="0"/>
        <w:jc w:val="both"/>
        <w:rPr>
          <w:rFonts w:asciiTheme="majorHAnsi" w:hAnsiTheme="majorHAnsi" w:cstheme="majorHAnsi"/>
        </w:rPr>
      </w:pPr>
      <w:r w:rsidRPr="00F11C2D">
        <w:rPr>
          <w:rFonts w:asciiTheme="majorHAnsi" w:hAnsiTheme="majorHAnsi" w:cstheme="majorHAnsi"/>
        </w:rPr>
        <w:t>pola zabezpieczeniowe, pomiarowe i odpływowe zgodne z wymaganiami OSD</w:t>
      </w:r>
      <w:r w:rsidR="0038098C">
        <w:rPr>
          <w:rFonts w:asciiTheme="majorHAnsi" w:hAnsiTheme="majorHAnsi" w:cstheme="majorHAnsi"/>
        </w:rPr>
        <w:t>.</w:t>
      </w:r>
    </w:p>
    <w:p w14:paraId="51DD1FD8" w14:textId="44820D5B" w:rsidR="007438D7" w:rsidRPr="00F11C2D" w:rsidRDefault="007438D7" w:rsidP="00D445C6">
      <w:pPr>
        <w:pStyle w:val="Akapitzlist"/>
        <w:numPr>
          <w:ilvl w:val="0"/>
          <w:numId w:val="24"/>
        </w:numPr>
        <w:spacing w:after="0"/>
        <w:jc w:val="both"/>
        <w:rPr>
          <w:rFonts w:asciiTheme="majorHAnsi" w:hAnsiTheme="majorHAnsi" w:cstheme="majorHAnsi"/>
        </w:rPr>
      </w:pPr>
      <w:r w:rsidRPr="00F11C2D">
        <w:rPr>
          <w:rFonts w:asciiTheme="majorHAnsi" w:hAnsiTheme="majorHAnsi" w:cstheme="majorHAnsi"/>
        </w:rPr>
        <w:t>Modernizacja istniejącej rozdzielni średniego napięcia.</w:t>
      </w:r>
    </w:p>
    <w:p w14:paraId="53260FB5" w14:textId="7A50C171" w:rsidR="00521BEE" w:rsidRPr="00F11C2D" w:rsidRDefault="00521BEE" w:rsidP="00D445C6">
      <w:pPr>
        <w:pStyle w:val="Akapitzlist"/>
        <w:numPr>
          <w:ilvl w:val="0"/>
          <w:numId w:val="24"/>
        </w:numPr>
        <w:spacing w:after="0"/>
        <w:jc w:val="both"/>
        <w:rPr>
          <w:rFonts w:asciiTheme="majorHAnsi" w:hAnsiTheme="majorHAnsi" w:cstheme="majorHAnsi"/>
        </w:rPr>
      </w:pPr>
      <w:r w:rsidRPr="00F11C2D">
        <w:rPr>
          <w:rFonts w:asciiTheme="majorHAnsi" w:hAnsiTheme="majorHAnsi" w:cstheme="majorHAnsi"/>
        </w:rPr>
        <w:lastRenderedPageBreak/>
        <w:t>Modernizacja układu pomiarowo-rozliczeniowego po stronie wysokiego napięcia 110 kV (WN).</w:t>
      </w:r>
    </w:p>
    <w:p w14:paraId="0E9EFEDF" w14:textId="6AD98D07" w:rsidR="001B03D0" w:rsidRPr="00F11C2D" w:rsidRDefault="001B03D0" w:rsidP="00D445C6">
      <w:pPr>
        <w:pStyle w:val="Akapitzlist"/>
        <w:numPr>
          <w:ilvl w:val="0"/>
          <w:numId w:val="24"/>
        </w:numPr>
        <w:spacing w:after="0"/>
        <w:jc w:val="both"/>
        <w:rPr>
          <w:rFonts w:asciiTheme="majorHAnsi" w:hAnsiTheme="majorHAnsi" w:cstheme="majorHAnsi"/>
        </w:rPr>
      </w:pPr>
      <w:r w:rsidRPr="00F11C2D">
        <w:rPr>
          <w:rFonts w:asciiTheme="majorHAnsi" w:hAnsiTheme="majorHAnsi" w:cstheme="majorHAnsi"/>
        </w:rPr>
        <w:t>Instalacja elektryczna wyposażona w ochronę przeciwprzepięciową AC, zabezpieczenia, złącza, ochronnik DC, strażnik mocy umownej,</w:t>
      </w:r>
    </w:p>
    <w:p w14:paraId="12F0A7E4" w14:textId="66E47BBA" w:rsidR="00EA4DFC" w:rsidRPr="00F11C2D" w:rsidRDefault="00EA4DFC" w:rsidP="00D445C6">
      <w:pPr>
        <w:pStyle w:val="Akapitzlist"/>
        <w:numPr>
          <w:ilvl w:val="0"/>
          <w:numId w:val="24"/>
        </w:numPr>
        <w:spacing w:after="0"/>
        <w:jc w:val="both"/>
        <w:rPr>
          <w:rFonts w:asciiTheme="majorHAnsi" w:hAnsiTheme="majorHAnsi" w:cstheme="majorHAnsi"/>
        </w:rPr>
      </w:pPr>
      <w:r w:rsidRPr="00F11C2D">
        <w:rPr>
          <w:rFonts w:asciiTheme="majorHAnsi" w:hAnsiTheme="majorHAnsi" w:cstheme="majorHAnsi"/>
        </w:rPr>
        <w:t>Wykonawca zobowiązany jest do integracji instalacji PV z istniejącą infrastrukturą elektroenergetyczną Zamawiającego</w:t>
      </w:r>
      <w:r w:rsidR="00E11A34" w:rsidRPr="00F11C2D">
        <w:rPr>
          <w:rFonts w:asciiTheme="majorHAnsi" w:hAnsiTheme="majorHAnsi" w:cstheme="majorHAnsi"/>
        </w:rPr>
        <w:t>:</w:t>
      </w:r>
    </w:p>
    <w:p w14:paraId="5683EF1C" w14:textId="2DB5C0D7" w:rsidR="00EA4DFC" w:rsidRPr="00F11C2D" w:rsidRDefault="00EA4DFC" w:rsidP="00D445C6">
      <w:pPr>
        <w:pStyle w:val="Akapitzlist"/>
        <w:numPr>
          <w:ilvl w:val="0"/>
          <w:numId w:val="45"/>
        </w:numPr>
        <w:spacing w:after="0"/>
        <w:jc w:val="both"/>
        <w:rPr>
          <w:rFonts w:asciiTheme="majorHAnsi" w:hAnsiTheme="majorHAnsi" w:cstheme="majorHAnsi"/>
        </w:rPr>
      </w:pPr>
      <w:r w:rsidRPr="00F11C2D">
        <w:rPr>
          <w:rFonts w:asciiTheme="majorHAnsi" w:hAnsiTheme="majorHAnsi" w:cstheme="majorHAnsi"/>
        </w:rPr>
        <w:t>integrację z systemami nadzoru i sterowania (SCADA) Zamawiającego,</w:t>
      </w:r>
    </w:p>
    <w:p w14:paraId="4776B3FE" w14:textId="20EBD7C8" w:rsidR="00EA4DFC" w:rsidRPr="00F11C2D" w:rsidRDefault="00EA4DFC" w:rsidP="00D445C6">
      <w:pPr>
        <w:pStyle w:val="Akapitzlist"/>
        <w:numPr>
          <w:ilvl w:val="0"/>
          <w:numId w:val="45"/>
        </w:numPr>
        <w:spacing w:after="0"/>
        <w:jc w:val="both"/>
        <w:rPr>
          <w:rFonts w:asciiTheme="majorHAnsi" w:hAnsiTheme="majorHAnsi" w:cstheme="majorHAnsi"/>
        </w:rPr>
      </w:pPr>
      <w:r w:rsidRPr="00F11C2D">
        <w:rPr>
          <w:rFonts w:asciiTheme="majorHAnsi" w:hAnsiTheme="majorHAnsi" w:cstheme="majorHAnsi"/>
        </w:rPr>
        <w:t>zapewnienie komunikacji poprzez standardowe protokoły (np. Modbus TCP/IP, RS485),</w:t>
      </w:r>
    </w:p>
    <w:p w14:paraId="1C39EBAB" w14:textId="675F381B" w:rsidR="00EA4DFC" w:rsidRPr="00F11C2D" w:rsidRDefault="00EA4DFC" w:rsidP="00D445C6">
      <w:pPr>
        <w:pStyle w:val="Akapitzlist"/>
        <w:numPr>
          <w:ilvl w:val="0"/>
          <w:numId w:val="45"/>
        </w:numPr>
        <w:spacing w:after="0"/>
        <w:jc w:val="both"/>
        <w:rPr>
          <w:rFonts w:asciiTheme="majorHAnsi" w:hAnsiTheme="majorHAnsi" w:cstheme="majorHAnsi"/>
        </w:rPr>
      </w:pPr>
      <w:r w:rsidRPr="00F11C2D">
        <w:rPr>
          <w:rFonts w:asciiTheme="majorHAnsi" w:hAnsiTheme="majorHAnsi" w:cstheme="majorHAnsi"/>
        </w:rPr>
        <w:t>udostępnienie danych pomiarowych i eksploatacyjnych (produkcja, zużycie, alarmy, parametry sieciowe),</w:t>
      </w:r>
    </w:p>
    <w:p w14:paraId="4D1CAF59" w14:textId="42BB1A4F" w:rsidR="00EA4DFC" w:rsidRPr="00F11C2D" w:rsidRDefault="00EA4DFC" w:rsidP="00D445C6">
      <w:pPr>
        <w:pStyle w:val="Akapitzlist"/>
        <w:numPr>
          <w:ilvl w:val="0"/>
          <w:numId w:val="45"/>
        </w:numPr>
        <w:spacing w:after="0"/>
        <w:jc w:val="both"/>
        <w:rPr>
          <w:rFonts w:asciiTheme="majorHAnsi" w:hAnsiTheme="majorHAnsi" w:cstheme="majorHAnsi"/>
        </w:rPr>
      </w:pPr>
      <w:r w:rsidRPr="00F11C2D">
        <w:rPr>
          <w:rFonts w:asciiTheme="majorHAnsi" w:hAnsiTheme="majorHAnsi" w:cstheme="majorHAnsi"/>
        </w:rPr>
        <w:t>możliwość zdalnego sterowania instalacją (regulacja mocy czynnej i biernej),</w:t>
      </w:r>
    </w:p>
    <w:p w14:paraId="2F854AA2" w14:textId="776C7FC2" w:rsidR="00EA4DFC" w:rsidRPr="00F11C2D" w:rsidRDefault="00EA4DFC" w:rsidP="00D445C6">
      <w:pPr>
        <w:pStyle w:val="Akapitzlist"/>
        <w:numPr>
          <w:ilvl w:val="0"/>
          <w:numId w:val="45"/>
        </w:numPr>
        <w:spacing w:after="0"/>
        <w:jc w:val="both"/>
        <w:rPr>
          <w:rFonts w:asciiTheme="majorHAnsi" w:hAnsiTheme="majorHAnsi" w:cstheme="majorHAnsi"/>
        </w:rPr>
      </w:pPr>
      <w:r w:rsidRPr="00F11C2D">
        <w:rPr>
          <w:rFonts w:asciiTheme="majorHAnsi" w:hAnsiTheme="majorHAnsi" w:cstheme="majorHAnsi"/>
        </w:rPr>
        <w:t>synchronizację pracy instalacji PV z profilem zużycia energii zakładu,</w:t>
      </w:r>
    </w:p>
    <w:p w14:paraId="5C5D3AF5" w14:textId="77777777" w:rsidR="00EA4DFC" w:rsidRPr="00F11C2D" w:rsidRDefault="00EA4DFC" w:rsidP="00D445C6">
      <w:pPr>
        <w:pStyle w:val="Akapitzlist"/>
        <w:numPr>
          <w:ilvl w:val="0"/>
          <w:numId w:val="45"/>
        </w:numPr>
        <w:spacing w:after="0"/>
        <w:jc w:val="both"/>
        <w:rPr>
          <w:rFonts w:asciiTheme="majorHAnsi" w:hAnsiTheme="majorHAnsi" w:cstheme="majorHAnsi"/>
        </w:rPr>
      </w:pPr>
      <w:r w:rsidRPr="00F11C2D">
        <w:rPr>
          <w:rFonts w:asciiTheme="majorHAnsi" w:hAnsiTheme="majorHAnsi" w:cstheme="majorHAnsi"/>
        </w:rPr>
        <w:t xml:space="preserve">zapewnienie kompatybilności z istniejącymi układami pomiarowymi i zabezpieczeniowymi. </w:t>
      </w:r>
    </w:p>
    <w:p w14:paraId="6555F4E8" w14:textId="35FAF6F7" w:rsidR="007438D7" w:rsidRPr="00EE0423" w:rsidRDefault="00DB718E" w:rsidP="00F11C2D">
      <w:pPr>
        <w:pStyle w:val="Listapunktowana"/>
        <w:spacing w:after="0"/>
        <w:ind w:left="284"/>
        <w:jc w:val="both"/>
        <w:rPr>
          <w:rFonts w:asciiTheme="majorHAnsi" w:hAnsiTheme="majorHAnsi" w:cstheme="majorHAnsi"/>
        </w:rPr>
      </w:pPr>
      <w:r w:rsidRPr="00F11C2D">
        <w:rPr>
          <w:rFonts w:asciiTheme="majorHAnsi" w:hAnsiTheme="majorHAnsi" w:cstheme="majorHAnsi"/>
        </w:rPr>
        <w:t>Wykonawca</w:t>
      </w:r>
      <w:r w:rsidR="00521BEE" w:rsidRPr="00F11C2D">
        <w:rPr>
          <w:rFonts w:asciiTheme="majorHAnsi" w:hAnsiTheme="majorHAnsi" w:cstheme="majorHAnsi"/>
        </w:rPr>
        <w:t xml:space="preserve"> zobowiązuje się wykonać wszystkie powyższe prace na własny koszt i ryzyko, zgodnie z wymaganiami Operatora Systemu Dystrybucyjnego, obowiązującymi przepisami prawa energetycznego oraz normami technicznymi, uzyskując wszelkie niezbędne uzgodnienia, decyzje administracyjne i aprobaty techniczne.</w:t>
      </w:r>
      <w:r w:rsidR="00EA4DFC" w:rsidRPr="00F11C2D">
        <w:rPr>
          <w:rFonts w:asciiTheme="majorHAnsi" w:hAnsiTheme="majorHAnsi" w:cstheme="majorHAnsi"/>
        </w:rPr>
        <w:t xml:space="preserve"> Wszystkie rozwiązania muszą być uzgodnione z Zamawiającym na etapie projektu wykonawczego</w:t>
      </w:r>
      <w:r w:rsidR="0038098C">
        <w:rPr>
          <w:rFonts w:asciiTheme="majorHAnsi" w:hAnsiTheme="majorHAnsi" w:cstheme="majorHAnsi"/>
        </w:rPr>
        <w:t>.</w:t>
      </w:r>
    </w:p>
    <w:p w14:paraId="0DFCFA69" w14:textId="77777777" w:rsidR="00FB1CD1" w:rsidRPr="00EE0423" w:rsidRDefault="00FB1CD1" w:rsidP="00F11C2D">
      <w:pPr>
        <w:pStyle w:val="Listapunktowana"/>
        <w:spacing w:after="0"/>
        <w:ind w:left="284"/>
        <w:jc w:val="both"/>
        <w:rPr>
          <w:rFonts w:asciiTheme="majorHAnsi" w:hAnsiTheme="majorHAnsi" w:cstheme="majorHAnsi"/>
        </w:rPr>
      </w:pPr>
    </w:p>
    <w:p w14:paraId="63DC03AD" w14:textId="0A85F691" w:rsidR="00521BEE" w:rsidRPr="00EE0423" w:rsidRDefault="00EA7BA4" w:rsidP="0038098C">
      <w:pPr>
        <w:pStyle w:val="Nagwek1"/>
        <w:spacing w:before="0" w:after="120"/>
        <w:ind w:left="284"/>
        <w:jc w:val="both"/>
        <w:rPr>
          <w:rFonts w:cstheme="majorHAnsi"/>
          <w:color w:val="000000" w:themeColor="text1"/>
          <w:sz w:val="22"/>
          <w:szCs w:val="22"/>
        </w:rPr>
      </w:pPr>
      <w:r w:rsidRPr="00EE0423">
        <w:rPr>
          <w:rFonts w:cstheme="majorHAnsi"/>
          <w:color w:val="000000" w:themeColor="text1"/>
          <w:sz w:val="22"/>
          <w:szCs w:val="22"/>
        </w:rPr>
        <w:t xml:space="preserve">III. </w:t>
      </w:r>
      <w:r w:rsidR="00521BEE" w:rsidRPr="00EE0423">
        <w:rPr>
          <w:rFonts w:cstheme="majorHAnsi"/>
          <w:color w:val="000000" w:themeColor="text1"/>
          <w:sz w:val="22"/>
          <w:szCs w:val="22"/>
        </w:rPr>
        <w:t>Minimalne wymagania techniczne dla modułów fotowoltaicznych</w:t>
      </w:r>
    </w:p>
    <w:p w14:paraId="684E24FE" w14:textId="144D60EE" w:rsidR="00521BEE" w:rsidRPr="00EE0423" w:rsidRDefault="00DB718E" w:rsidP="00D445C6">
      <w:pPr>
        <w:pStyle w:val="Nagwek1"/>
        <w:spacing w:before="0"/>
        <w:ind w:left="284"/>
        <w:contextualSpacing/>
        <w:jc w:val="both"/>
        <w:rPr>
          <w:rFonts w:eastAsiaTheme="minorEastAsia" w:cstheme="majorHAnsi"/>
          <w:b w:val="0"/>
          <w:bCs w:val="0"/>
          <w:color w:val="auto"/>
          <w:sz w:val="22"/>
          <w:szCs w:val="22"/>
        </w:rPr>
      </w:pPr>
      <w:r w:rsidRPr="00EE0423">
        <w:rPr>
          <w:rFonts w:eastAsiaTheme="minorEastAsia" w:cstheme="majorHAnsi"/>
          <w:b w:val="0"/>
          <w:bCs w:val="0"/>
          <w:color w:val="auto"/>
          <w:sz w:val="22"/>
          <w:szCs w:val="22"/>
        </w:rPr>
        <w:t>Wykonawca</w:t>
      </w:r>
      <w:r w:rsidR="00521BEE" w:rsidRPr="00EE0423">
        <w:rPr>
          <w:rFonts w:eastAsiaTheme="minorEastAsia" w:cstheme="majorHAnsi"/>
          <w:b w:val="0"/>
          <w:bCs w:val="0"/>
          <w:color w:val="auto"/>
          <w:sz w:val="22"/>
          <w:szCs w:val="22"/>
        </w:rPr>
        <w:t xml:space="preserve"> zobowiązany jest zaoferować moduły fotowoltaiczne spełniające co najmniej następujące parametry:</w:t>
      </w:r>
    </w:p>
    <w:p w14:paraId="3EAFDAF5" w14:textId="1C976762"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Typ modułu: dwustronny (bifacial), szkło–szkło</w:t>
      </w:r>
      <w:r w:rsidR="0041529B" w:rsidRPr="00EE0423">
        <w:rPr>
          <w:rFonts w:asciiTheme="majorHAnsi" w:hAnsiTheme="majorHAnsi" w:cstheme="majorHAnsi"/>
        </w:rPr>
        <w:t>.</w:t>
      </w:r>
    </w:p>
    <w:p w14:paraId="7B6FB487" w14:textId="7765DE42"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Technologia ogniw: ogniwa typu n w technologii Back Contact (BC)</w:t>
      </w:r>
      <w:r w:rsidR="0041529B" w:rsidRPr="00EE0423">
        <w:rPr>
          <w:rFonts w:asciiTheme="majorHAnsi" w:hAnsiTheme="majorHAnsi" w:cstheme="majorHAnsi"/>
        </w:rPr>
        <w:t>.</w:t>
      </w:r>
    </w:p>
    <w:p w14:paraId="076DA2D8" w14:textId="1A0C8B01"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Optymalizacja zacienienia: moduł musi posiadać cechę Partial Shading Optimisation (optymalizacja pracy przy częściowym zacienieniu)</w:t>
      </w:r>
      <w:r w:rsidR="0041529B" w:rsidRPr="00EE0423">
        <w:rPr>
          <w:rFonts w:asciiTheme="majorHAnsi" w:hAnsiTheme="majorHAnsi" w:cstheme="majorHAnsi"/>
        </w:rPr>
        <w:t>.</w:t>
      </w:r>
    </w:p>
    <w:p w14:paraId="140CFF6E" w14:textId="6E3D771C"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Klasa producenta: producent kwalifikowany jako Tier 1 wg BloombergNEF</w:t>
      </w:r>
      <w:r w:rsidR="0041529B" w:rsidRPr="00EE0423">
        <w:rPr>
          <w:rFonts w:asciiTheme="majorHAnsi" w:hAnsiTheme="majorHAnsi" w:cstheme="majorHAnsi"/>
        </w:rPr>
        <w:t>.</w:t>
      </w:r>
    </w:p>
    <w:p w14:paraId="51AFD2F6" w14:textId="6C714175"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Minimalna moc modułu: nie mniej niż 590 W</w:t>
      </w:r>
      <w:r w:rsidR="0041529B" w:rsidRPr="00EE0423">
        <w:rPr>
          <w:rFonts w:asciiTheme="majorHAnsi" w:hAnsiTheme="majorHAnsi" w:cstheme="majorHAnsi"/>
        </w:rPr>
        <w:t>.</w:t>
      </w:r>
    </w:p>
    <w:p w14:paraId="613D0374" w14:textId="4FE90C15"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Sprawność modułu: nie mniej niż 23%</w:t>
      </w:r>
      <w:r w:rsidR="0041529B" w:rsidRPr="00EE0423">
        <w:rPr>
          <w:rFonts w:asciiTheme="majorHAnsi" w:hAnsiTheme="majorHAnsi" w:cstheme="majorHAnsi"/>
        </w:rPr>
        <w:t>.</w:t>
      </w:r>
    </w:p>
    <w:p w14:paraId="7CBA5C0B" w14:textId="3A814EBB"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Tolerancja mocy: Dodatnia</w:t>
      </w:r>
      <w:r w:rsidR="0041529B" w:rsidRPr="00EE0423">
        <w:rPr>
          <w:rFonts w:asciiTheme="majorHAnsi" w:hAnsiTheme="majorHAnsi" w:cstheme="majorHAnsi"/>
        </w:rPr>
        <w:t>.</w:t>
      </w:r>
    </w:p>
    <w:p w14:paraId="61014027" w14:textId="2D5DE153"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Konstrukcja mechaniczna: rama aluminiowa anodowana, moduł szkło–szkło</w:t>
      </w:r>
      <w:r w:rsidR="0041529B" w:rsidRPr="00EE0423">
        <w:rPr>
          <w:rFonts w:asciiTheme="majorHAnsi" w:hAnsiTheme="majorHAnsi" w:cstheme="majorHAnsi"/>
        </w:rPr>
        <w:t>.</w:t>
      </w:r>
    </w:p>
    <w:p w14:paraId="08070B43" w14:textId="0599F144"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Maksymalne napięcie systemu: 1500 V</w:t>
      </w:r>
      <w:r w:rsidR="0041529B" w:rsidRPr="00EE0423">
        <w:rPr>
          <w:rFonts w:asciiTheme="majorHAnsi" w:hAnsiTheme="majorHAnsi" w:cstheme="majorHAnsi"/>
        </w:rPr>
        <w:t>.</w:t>
      </w:r>
    </w:p>
    <w:p w14:paraId="1147BCD2" w14:textId="7DC97572"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Skrzynka przyłączeniowa: IP68</w:t>
      </w:r>
      <w:r w:rsidR="0041529B" w:rsidRPr="00EE0423">
        <w:rPr>
          <w:rFonts w:asciiTheme="majorHAnsi" w:hAnsiTheme="majorHAnsi" w:cstheme="majorHAnsi"/>
        </w:rPr>
        <w:t>.</w:t>
      </w:r>
    </w:p>
    <w:p w14:paraId="08236F9A" w14:textId="34AB9C03"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Złącza: kompatybilne z MC4</w:t>
      </w:r>
      <w:r w:rsidR="0041529B" w:rsidRPr="00EE0423">
        <w:rPr>
          <w:rFonts w:asciiTheme="majorHAnsi" w:hAnsiTheme="majorHAnsi" w:cstheme="majorHAnsi"/>
        </w:rPr>
        <w:t>.</w:t>
      </w:r>
    </w:p>
    <w:p w14:paraId="527D19F8" w14:textId="368CF3D6"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Obciążenie mechaniczne: +5400 Pa / -2400 Pa</w:t>
      </w:r>
      <w:r w:rsidR="0041529B" w:rsidRPr="00EE0423">
        <w:rPr>
          <w:rFonts w:asciiTheme="majorHAnsi" w:hAnsiTheme="majorHAnsi" w:cstheme="majorHAnsi"/>
        </w:rPr>
        <w:t>.</w:t>
      </w:r>
    </w:p>
    <w:p w14:paraId="245A33AF" w14:textId="58731CED"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Zakres temperatury pracy: -40°C do +85°C</w:t>
      </w:r>
      <w:r w:rsidR="0041529B" w:rsidRPr="00EE0423">
        <w:rPr>
          <w:rFonts w:asciiTheme="majorHAnsi" w:hAnsiTheme="majorHAnsi" w:cstheme="majorHAnsi"/>
        </w:rPr>
        <w:t>.</w:t>
      </w:r>
    </w:p>
    <w:p w14:paraId="337D8C54" w14:textId="5329952D"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NOCT / NMOT: 45 ± 2°C</w:t>
      </w:r>
      <w:r w:rsidR="0041529B" w:rsidRPr="00EE0423">
        <w:rPr>
          <w:rFonts w:asciiTheme="majorHAnsi" w:hAnsiTheme="majorHAnsi" w:cstheme="majorHAnsi"/>
        </w:rPr>
        <w:t>.</w:t>
      </w:r>
    </w:p>
    <w:p w14:paraId="727D3E7D" w14:textId="7D4CBA75"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Współczynnik temperaturowy Pmax: nie gorszy niż -0,26 %/°C</w:t>
      </w:r>
      <w:r w:rsidR="0041529B" w:rsidRPr="00EE0423">
        <w:rPr>
          <w:rFonts w:asciiTheme="majorHAnsi" w:hAnsiTheme="majorHAnsi" w:cstheme="majorHAnsi"/>
        </w:rPr>
        <w:t>.</w:t>
      </w:r>
    </w:p>
    <w:p w14:paraId="49D348A8" w14:textId="039A15EA"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Współczynnik temperaturowy Voc: nie gorszy niż -0,20 %/°C</w:t>
      </w:r>
      <w:r w:rsidR="0041529B" w:rsidRPr="00EE0423">
        <w:rPr>
          <w:rFonts w:asciiTheme="majorHAnsi" w:hAnsiTheme="majorHAnsi" w:cstheme="majorHAnsi"/>
        </w:rPr>
        <w:t>.</w:t>
      </w:r>
    </w:p>
    <w:p w14:paraId="499729A0" w14:textId="49476BC7" w:rsidR="00521BEE" w:rsidRPr="00EE0423" w:rsidRDefault="00521BEE" w:rsidP="00D445C6">
      <w:pPr>
        <w:spacing w:after="0"/>
        <w:ind w:left="567" w:hanging="141"/>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Współczynnik temperaturowy Isc: 0,05 %/°C</w:t>
      </w:r>
      <w:r w:rsidR="0041529B" w:rsidRPr="00EE0423">
        <w:rPr>
          <w:rFonts w:asciiTheme="majorHAnsi" w:hAnsiTheme="majorHAnsi" w:cstheme="majorHAnsi"/>
        </w:rPr>
        <w:t>.</w:t>
      </w:r>
    </w:p>
    <w:p w14:paraId="2CBE6DB1" w14:textId="53FE8CDB" w:rsidR="00521BEE" w:rsidRPr="00EE0423" w:rsidRDefault="00521BEE" w:rsidP="00D445C6">
      <w:pPr>
        <w:spacing w:after="0"/>
        <w:ind w:left="567" w:hanging="142"/>
        <w:contextualSpacing/>
        <w:jc w:val="both"/>
        <w:rPr>
          <w:rFonts w:asciiTheme="majorHAnsi" w:hAnsiTheme="majorHAnsi" w:cstheme="majorHAnsi"/>
        </w:rPr>
      </w:pPr>
      <w:r w:rsidRPr="00EE0423">
        <w:rPr>
          <w:rFonts w:asciiTheme="majorHAnsi" w:hAnsiTheme="majorHAnsi" w:cstheme="majorHAnsi"/>
        </w:rPr>
        <w:t>•</w:t>
      </w:r>
      <w:r w:rsidRPr="00EE0423">
        <w:rPr>
          <w:rFonts w:asciiTheme="majorHAnsi" w:hAnsiTheme="majorHAnsi" w:cstheme="majorHAnsi"/>
        </w:rPr>
        <w:tab/>
        <w:t>Odporność jakościowa: wysoka odporność na mikropęknięcia (micro-crack resistance)</w:t>
      </w:r>
      <w:r w:rsidR="0041529B" w:rsidRPr="00EE0423">
        <w:rPr>
          <w:rFonts w:asciiTheme="majorHAnsi" w:hAnsiTheme="majorHAnsi" w:cstheme="majorHAnsi"/>
        </w:rPr>
        <w:t>.</w:t>
      </w:r>
    </w:p>
    <w:p w14:paraId="26F736FD" w14:textId="77777777" w:rsidR="00FB1CD1" w:rsidRPr="00EE0423" w:rsidRDefault="00FB1CD1" w:rsidP="00F11C2D">
      <w:pPr>
        <w:spacing w:after="0"/>
        <w:contextualSpacing/>
        <w:jc w:val="both"/>
        <w:rPr>
          <w:rFonts w:asciiTheme="majorHAnsi" w:hAnsiTheme="majorHAnsi" w:cstheme="majorHAnsi"/>
        </w:rPr>
      </w:pPr>
    </w:p>
    <w:p w14:paraId="0C200930" w14:textId="00869E90" w:rsidR="00521BEE" w:rsidRPr="00EE0423" w:rsidRDefault="00521BEE" w:rsidP="0038098C">
      <w:pPr>
        <w:pStyle w:val="Nagwek1"/>
        <w:spacing w:before="0" w:after="120"/>
        <w:ind w:left="284"/>
        <w:jc w:val="both"/>
        <w:rPr>
          <w:rFonts w:cstheme="majorHAnsi"/>
          <w:color w:val="000000" w:themeColor="text1"/>
          <w:sz w:val="22"/>
          <w:szCs w:val="22"/>
        </w:rPr>
      </w:pPr>
      <w:r w:rsidRPr="00EE0423">
        <w:rPr>
          <w:rFonts w:cstheme="majorHAnsi"/>
          <w:color w:val="000000" w:themeColor="text1"/>
          <w:sz w:val="22"/>
          <w:szCs w:val="22"/>
        </w:rPr>
        <w:t>IV. Minimalne wymagania techniczne dla falowników</w:t>
      </w:r>
    </w:p>
    <w:p w14:paraId="47906659" w14:textId="40726390" w:rsidR="00521BEE" w:rsidRPr="00EE0423" w:rsidRDefault="0041529B" w:rsidP="00D55292">
      <w:pPr>
        <w:pStyle w:val="Nagwek1"/>
        <w:spacing w:before="0"/>
        <w:ind w:left="284"/>
        <w:jc w:val="both"/>
        <w:rPr>
          <w:rFonts w:cstheme="majorHAnsi"/>
          <w:color w:val="000000" w:themeColor="text1"/>
          <w:sz w:val="22"/>
          <w:szCs w:val="22"/>
        </w:rPr>
      </w:pPr>
      <w:r w:rsidRPr="00EE0423">
        <w:rPr>
          <w:rFonts w:eastAsiaTheme="minorEastAsia" w:cstheme="majorHAnsi"/>
          <w:b w:val="0"/>
          <w:bCs w:val="0"/>
          <w:color w:val="auto"/>
          <w:sz w:val="22"/>
          <w:szCs w:val="22"/>
        </w:rPr>
        <w:t>Wykonawca</w:t>
      </w:r>
      <w:r w:rsidR="00521BEE" w:rsidRPr="00EE0423">
        <w:rPr>
          <w:rFonts w:eastAsiaTheme="minorEastAsia" w:cstheme="majorHAnsi"/>
          <w:b w:val="0"/>
          <w:bCs w:val="0"/>
          <w:color w:val="auto"/>
          <w:sz w:val="22"/>
          <w:szCs w:val="22"/>
        </w:rPr>
        <w:t xml:space="preserve"> zobowiązany jest zaoferować falowniki spełniające co najmniej następujące parametry:</w:t>
      </w:r>
    </w:p>
    <w:p w14:paraId="5E53F645" w14:textId="676E860C"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Sprawność maksymalna: ≥ 99,0 %</w:t>
      </w:r>
      <w:r w:rsidR="0041529B" w:rsidRPr="00EE0423">
        <w:rPr>
          <w:rFonts w:asciiTheme="majorHAnsi" w:hAnsiTheme="majorHAnsi" w:cstheme="majorHAnsi"/>
        </w:rPr>
        <w:t>.</w:t>
      </w:r>
    </w:p>
    <w:p w14:paraId="561B9041" w14:textId="1619680F"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lastRenderedPageBreak/>
        <w:t>Sprawność europejska: ≥ 98,5 %</w:t>
      </w:r>
      <w:r w:rsidR="0041529B" w:rsidRPr="00EE0423">
        <w:rPr>
          <w:rFonts w:asciiTheme="majorHAnsi" w:hAnsiTheme="majorHAnsi" w:cstheme="majorHAnsi"/>
        </w:rPr>
        <w:t>.</w:t>
      </w:r>
    </w:p>
    <w:p w14:paraId="7A79E99F" w14:textId="67B9B7ED"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Maksymalne napięcie wejściowe: 1500 V</w:t>
      </w:r>
      <w:r w:rsidR="0041529B" w:rsidRPr="00EE0423">
        <w:rPr>
          <w:rFonts w:asciiTheme="majorHAnsi" w:hAnsiTheme="majorHAnsi" w:cstheme="majorHAnsi"/>
        </w:rPr>
        <w:t>.</w:t>
      </w:r>
    </w:p>
    <w:p w14:paraId="0053FCE9" w14:textId="69FDF465" w:rsidR="00F912F3" w:rsidRPr="00EE0423" w:rsidRDefault="00F912F3"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 xml:space="preserve">Klasa producenta: producent kwalifikowany jako PTPiREE. </w:t>
      </w:r>
    </w:p>
    <w:p w14:paraId="32047B10" w14:textId="5AD1ECF1"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Liczba MPPT (minimalna): 6</w:t>
      </w:r>
      <w:r w:rsidR="0041529B" w:rsidRPr="00EE0423">
        <w:rPr>
          <w:rFonts w:asciiTheme="majorHAnsi" w:hAnsiTheme="majorHAnsi" w:cstheme="majorHAnsi"/>
        </w:rPr>
        <w:t>.</w:t>
      </w:r>
    </w:p>
    <w:p w14:paraId="70F1E9DA" w14:textId="427BBE54"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Napięcie startowe: 550 V</w:t>
      </w:r>
      <w:r w:rsidR="0041529B" w:rsidRPr="00EE0423">
        <w:rPr>
          <w:rFonts w:asciiTheme="majorHAnsi" w:hAnsiTheme="majorHAnsi" w:cstheme="majorHAnsi"/>
        </w:rPr>
        <w:t>.</w:t>
      </w:r>
    </w:p>
    <w:p w14:paraId="0BA5569F" w14:textId="2041821F"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Zakres napięcia roboczego MPPT: 500 V ~ 1500 V</w:t>
      </w:r>
      <w:r w:rsidR="0041529B" w:rsidRPr="00EE0423">
        <w:rPr>
          <w:rFonts w:asciiTheme="majorHAnsi" w:hAnsiTheme="majorHAnsi" w:cstheme="majorHAnsi"/>
        </w:rPr>
        <w:t>.</w:t>
      </w:r>
    </w:p>
    <w:p w14:paraId="60F8C024" w14:textId="0C299E6E"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Znamionowa częstotliwość sieci AC: 50 Hz / 60 Hz</w:t>
      </w:r>
      <w:r w:rsidR="0041529B" w:rsidRPr="00EE0423">
        <w:rPr>
          <w:rFonts w:asciiTheme="majorHAnsi" w:hAnsiTheme="majorHAnsi" w:cstheme="majorHAnsi"/>
        </w:rPr>
        <w:t>.</w:t>
      </w:r>
    </w:p>
    <w:p w14:paraId="41F00FA0" w14:textId="7F625F61"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Regulowany zakres współczynnika mocy: 0,8 wyprzedzający … 0,8 opóźniony</w:t>
      </w:r>
      <w:r w:rsidR="0041529B" w:rsidRPr="00EE0423">
        <w:rPr>
          <w:rFonts w:asciiTheme="majorHAnsi" w:hAnsiTheme="majorHAnsi" w:cstheme="majorHAnsi"/>
        </w:rPr>
        <w:t>.</w:t>
      </w:r>
    </w:p>
    <w:p w14:paraId="31945234" w14:textId="7BF204CB"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Całkowite zniekształcenia harmonicznych: &lt; 1 %</w:t>
      </w:r>
      <w:r w:rsidR="0041529B" w:rsidRPr="00EE0423">
        <w:rPr>
          <w:rFonts w:asciiTheme="majorHAnsi" w:hAnsiTheme="majorHAnsi" w:cstheme="majorHAnsi"/>
        </w:rPr>
        <w:t>.</w:t>
      </w:r>
    </w:p>
    <w:p w14:paraId="22227001" w14:textId="778473FD"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Inteligentny rozłącznik łańcuchów (SSLD)</w:t>
      </w:r>
      <w:r w:rsidR="0041529B" w:rsidRPr="00EE0423">
        <w:rPr>
          <w:rFonts w:asciiTheme="majorHAnsi" w:hAnsiTheme="majorHAnsi" w:cstheme="majorHAnsi"/>
        </w:rPr>
        <w:t>.</w:t>
      </w:r>
    </w:p>
    <w:p w14:paraId="1E2FAB69" w14:textId="7375CFDD"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Zabezpieczenie przed pracą wyspową</w:t>
      </w:r>
      <w:r w:rsidR="0041529B" w:rsidRPr="00EE0423">
        <w:rPr>
          <w:rFonts w:asciiTheme="majorHAnsi" w:hAnsiTheme="majorHAnsi" w:cstheme="majorHAnsi"/>
        </w:rPr>
        <w:t>.</w:t>
      </w:r>
    </w:p>
    <w:p w14:paraId="25CF94D7" w14:textId="0B259A16"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Zabezpieczenie nadprądowe AC</w:t>
      </w:r>
      <w:r w:rsidR="0041529B" w:rsidRPr="00EE0423">
        <w:rPr>
          <w:rFonts w:asciiTheme="majorHAnsi" w:hAnsiTheme="majorHAnsi" w:cstheme="majorHAnsi"/>
        </w:rPr>
        <w:t>.</w:t>
      </w:r>
      <w:r w:rsidRPr="00EE0423">
        <w:rPr>
          <w:rFonts w:asciiTheme="majorHAnsi" w:hAnsiTheme="majorHAnsi" w:cstheme="majorHAnsi"/>
        </w:rPr>
        <w:t xml:space="preserve"> </w:t>
      </w:r>
    </w:p>
    <w:p w14:paraId="278DD0B4" w14:textId="635E2E94"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Zabezpieczenie przed odwrotną polaryzacją DC</w:t>
      </w:r>
      <w:r w:rsidR="0041529B" w:rsidRPr="00EE0423">
        <w:rPr>
          <w:rFonts w:asciiTheme="majorHAnsi" w:hAnsiTheme="majorHAnsi" w:cstheme="majorHAnsi"/>
        </w:rPr>
        <w:t>.</w:t>
      </w:r>
    </w:p>
    <w:p w14:paraId="068C3FA4" w14:textId="3490F4BC"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Monitorowanie awarii łańcucha modułów PV</w:t>
      </w:r>
      <w:r w:rsidR="0041529B" w:rsidRPr="00EE0423">
        <w:rPr>
          <w:rFonts w:asciiTheme="majorHAnsi" w:hAnsiTheme="majorHAnsi" w:cstheme="majorHAnsi"/>
        </w:rPr>
        <w:t>.</w:t>
      </w:r>
    </w:p>
    <w:p w14:paraId="4D723D89" w14:textId="09B454CA"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Ochronnik przeciwprzepięciowy DC: Typ II</w:t>
      </w:r>
      <w:r w:rsidR="0041529B" w:rsidRPr="00EE0423">
        <w:rPr>
          <w:rFonts w:asciiTheme="majorHAnsi" w:hAnsiTheme="majorHAnsi" w:cstheme="majorHAnsi"/>
        </w:rPr>
        <w:t>.</w:t>
      </w:r>
    </w:p>
    <w:p w14:paraId="32AF8B22" w14:textId="66257477"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Ochronnik przeciwprzepięciowy AC: Typ II</w:t>
      </w:r>
      <w:r w:rsidR="0041529B" w:rsidRPr="00EE0423">
        <w:rPr>
          <w:rFonts w:asciiTheme="majorHAnsi" w:hAnsiTheme="majorHAnsi" w:cstheme="majorHAnsi"/>
        </w:rPr>
        <w:t>.</w:t>
      </w:r>
    </w:p>
    <w:p w14:paraId="13797371" w14:textId="6665752F"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Wykrywanie rezystancji izolacji DC</w:t>
      </w:r>
      <w:r w:rsidR="0041529B" w:rsidRPr="00EE0423">
        <w:rPr>
          <w:rFonts w:asciiTheme="majorHAnsi" w:hAnsiTheme="majorHAnsi" w:cstheme="majorHAnsi"/>
        </w:rPr>
        <w:t>.</w:t>
      </w:r>
    </w:p>
    <w:p w14:paraId="354E7298" w14:textId="028CD729"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Zabezpieczenie przed awarią uziemienia AC</w:t>
      </w:r>
      <w:r w:rsidR="0041529B" w:rsidRPr="00EE0423">
        <w:rPr>
          <w:rFonts w:asciiTheme="majorHAnsi" w:hAnsiTheme="majorHAnsi" w:cstheme="majorHAnsi"/>
        </w:rPr>
        <w:t>.</w:t>
      </w:r>
    </w:p>
    <w:p w14:paraId="1D8F0212" w14:textId="1FAFA812"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Jednostka monitorująca prąd upływu (RCMU)</w:t>
      </w:r>
      <w:r w:rsidR="0041529B" w:rsidRPr="00EE0423">
        <w:rPr>
          <w:rFonts w:asciiTheme="majorHAnsi" w:hAnsiTheme="majorHAnsi" w:cstheme="majorHAnsi"/>
        </w:rPr>
        <w:t>.</w:t>
      </w:r>
      <w:r w:rsidRPr="00EE0423">
        <w:rPr>
          <w:rFonts w:asciiTheme="majorHAnsi" w:hAnsiTheme="majorHAnsi" w:cstheme="majorHAnsi"/>
        </w:rPr>
        <w:t xml:space="preserve"> </w:t>
      </w:r>
    </w:p>
    <w:p w14:paraId="124F1FA5" w14:textId="30CF7882"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Wyświetlacz / lokalny interfejs: diody LED, WLAN + aplikacja</w:t>
      </w:r>
      <w:r w:rsidR="0041529B" w:rsidRPr="00EE0423">
        <w:rPr>
          <w:rFonts w:asciiTheme="majorHAnsi" w:hAnsiTheme="majorHAnsi" w:cstheme="majorHAnsi"/>
        </w:rPr>
        <w:t>.</w:t>
      </w:r>
    </w:p>
    <w:p w14:paraId="007DABC7" w14:textId="0E9482E5" w:rsidR="00521BEE" w:rsidRPr="00EE0423" w:rsidRDefault="0041529B"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 xml:space="preserve">Port </w:t>
      </w:r>
      <w:r w:rsidR="00521BEE" w:rsidRPr="00EE0423">
        <w:rPr>
          <w:rFonts w:asciiTheme="majorHAnsi" w:hAnsiTheme="majorHAnsi" w:cstheme="majorHAnsi"/>
        </w:rPr>
        <w:t>USB</w:t>
      </w:r>
      <w:r w:rsidRPr="00EE0423">
        <w:rPr>
          <w:rFonts w:asciiTheme="majorHAnsi" w:hAnsiTheme="majorHAnsi" w:cstheme="majorHAnsi"/>
        </w:rPr>
        <w:t>.</w:t>
      </w:r>
    </w:p>
    <w:p w14:paraId="7033928F" w14:textId="7AB35EAB" w:rsidR="00521BEE" w:rsidRPr="00EE0423" w:rsidRDefault="0041529B"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 xml:space="preserve">Port </w:t>
      </w:r>
      <w:r w:rsidR="00521BEE" w:rsidRPr="00EE0423">
        <w:rPr>
          <w:rFonts w:asciiTheme="majorHAnsi" w:hAnsiTheme="majorHAnsi" w:cstheme="majorHAnsi"/>
        </w:rPr>
        <w:t>MBUS</w:t>
      </w:r>
      <w:r w:rsidRPr="00EE0423">
        <w:rPr>
          <w:rFonts w:asciiTheme="majorHAnsi" w:hAnsiTheme="majorHAnsi" w:cstheme="majorHAnsi"/>
        </w:rPr>
        <w:t>.</w:t>
      </w:r>
      <w:r w:rsidR="00521BEE" w:rsidRPr="00EE0423">
        <w:rPr>
          <w:rFonts w:asciiTheme="majorHAnsi" w:hAnsiTheme="majorHAnsi" w:cstheme="majorHAnsi"/>
        </w:rPr>
        <w:t xml:space="preserve"> </w:t>
      </w:r>
    </w:p>
    <w:p w14:paraId="058A6AAB" w14:textId="31428024" w:rsidR="00521BEE" w:rsidRPr="00EE0423" w:rsidRDefault="0041529B"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 xml:space="preserve">Port </w:t>
      </w:r>
      <w:r w:rsidR="00521BEE" w:rsidRPr="00EE0423">
        <w:rPr>
          <w:rFonts w:asciiTheme="majorHAnsi" w:hAnsiTheme="majorHAnsi" w:cstheme="majorHAnsi"/>
        </w:rPr>
        <w:t>RS485</w:t>
      </w:r>
      <w:r w:rsidRPr="00EE0423">
        <w:rPr>
          <w:rFonts w:asciiTheme="majorHAnsi" w:hAnsiTheme="majorHAnsi" w:cstheme="majorHAnsi"/>
        </w:rPr>
        <w:t>.</w:t>
      </w:r>
    </w:p>
    <w:p w14:paraId="2A2AE4BC" w14:textId="5F3AB433"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Zakres temperatur roboczych: -25 °C ~ 60 °C</w:t>
      </w:r>
      <w:r w:rsidR="0041529B" w:rsidRPr="00EE0423">
        <w:rPr>
          <w:rFonts w:asciiTheme="majorHAnsi" w:hAnsiTheme="majorHAnsi" w:cstheme="majorHAnsi"/>
        </w:rPr>
        <w:t>.</w:t>
      </w:r>
    </w:p>
    <w:p w14:paraId="4A95C621" w14:textId="6A200189"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Metoda chłodzenia: chłodzenie powietrzem</w:t>
      </w:r>
      <w:r w:rsidR="0041529B" w:rsidRPr="00EE0423">
        <w:rPr>
          <w:rFonts w:asciiTheme="majorHAnsi" w:hAnsiTheme="majorHAnsi" w:cstheme="majorHAnsi"/>
        </w:rPr>
        <w:t>.</w:t>
      </w:r>
    </w:p>
    <w:p w14:paraId="6EDEC4EA" w14:textId="68E7CC05"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Złącze AC: wodoodporne złącze + zacisk OT/DT</w:t>
      </w:r>
      <w:r w:rsidR="0041529B" w:rsidRPr="00EE0423">
        <w:rPr>
          <w:rFonts w:asciiTheme="majorHAnsi" w:hAnsiTheme="majorHAnsi" w:cstheme="majorHAnsi"/>
        </w:rPr>
        <w:t>.</w:t>
      </w:r>
    </w:p>
    <w:p w14:paraId="7335388B" w14:textId="1F8AC132"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Stopień ochrony: IP66</w:t>
      </w:r>
      <w:r w:rsidR="0041529B" w:rsidRPr="00EE0423">
        <w:rPr>
          <w:rFonts w:asciiTheme="majorHAnsi" w:hAnsiTheme="majorHAnsi" w:cstheme="majorHAnsi"/>
        </w:rPr>
        <w:t>.</w:t>
      </w:r>
    </w:p>
    <w:p w14:paraId="5BC7304B" w14:textId="29226BCA" w:rsidR="00521BEE" w:rsidRPr="00EE0423" w:rsidRDefault="00521BEE" w:rsidP="00D55292">
      <w:pPr>
        <w:numPr>
          <w:ilvl w:val="0"/>
          <w:numId w:val="25"/>
        </w:numPr>
        <w:spacing w:after="0"/>
        <w:ind w:left="714" w:hanging="357"/>
        <w:jc w:val="both"/>
        <w:rPr>
          <w:rFonts w:asciiTheme="majorHAnsi" w:hAnsiTheme="majorHAnsi" w:cstheme="majorHAnsi"/>
        </w:rPr>
      </w:pPr>
      <w:r w:rsidRPr="00EE0423">
        <w:rPr>
          <w:rFonts w:asciiTheme="majorHAnsi" w:hAnsiTheme="majorHAnsi" w:cstheme="majorHAnsi"/>
        </w:rPr>
        <w:t>Konstrukcja: bez transformatora</w:t>
      </w:r>
      <w:r w:rsidR="0041529B" w:rsidRPr="00EE0423">
        <w:rPr>
          <w:rFonts w:asciiTheme="majorHAnsi" w:hAnsiTheme="majorHAnsi" w:cstheme="majorHAnsi"/>
        </w:rPr>
        <w:t>.</w:t>
      </w:r>
    </w:p>
    <w:p w14:paraId="03949A92" w14:textId="4E6A7C7D" w:rsidR="00521BEE" w:rsidRPr="00EE0423" w:rsidRDefault="00521BEE" w:rsidP="00D55292">
      <w:pPr>
        <w:pStyle w:val="NormalnyWeb"/>
        <w:numPr>
          <w:ilvl w:val="0"/>
          <w:numId w:val="25"/>
        </w:numPr>
        <w:spacing w:after="0"/>
        <w:ind w:left="714" w:hanging="357"/>
        <w:jc w:val="both"/>
        <w:rPr>
          <w:rFonts w:asciiTheme="majorHAnsi" w:hAnsiTheme="majorHAnsi" w:cstheme="majorHAnsi"/>
          <w:sz w:val="22"/>
          <w:szCs w:val="22"/>
        </w:rPr>
      </w:pPr>
      <w:r w:rsidRPr="00EE0423">
        <w:rPr>
          <w:rFonts w:asciiTheme="majorHAnsi" w:hAnsiTheme="majorHAnsi" w:cstheme="majorHAnsi"/>
          <w:sz w:val="22"/>
          <w:szCs w:val="22"/>
        </w:rPr>
        <w:t>Instalacja musi być wyposażona w system zdalnego monitoringu z dedykowanym portalem internetowym</w:t>
      </w:r>
      <w:r w:rsidR="0041529B" w:rsidRPr="00EE0423">
        <w:rPr>
          <w:rFonts w:asciiTheme="majorHAnsi" w:hAnsiTheme="majorHAnsi" w:cstheme="majorHAnsi"/>
          <w:sz w:val="22"/>
          <w:szCs w:val="22"/>
        </w:rPr>
        <w:t xml:space="preserve"> </w:t>
      </w:r>
      <w:r w:rsidRPr="00EE0423">
        <w:rPr>
          <w:rFonts w:asciiTheme="majorHAnsi" w:hAnsiTheme="majorHAnsi" w:cstheme="majorHAnsi"/>
          <w:sz w:val="22"/>
          <w:szCs w:val="22"/>
        </w:rPr>
        <w:t>i aplikacją mobilną, zapewniający Zamawiającemu dostęp 24/7 do danych produkcyjnych, zużycia, alarmów i wydajności przez minimum 5 lat bez dodatkowych opłat</w:t>
      </w:r>
      <w:r w:rsidR="0041529B" w:rsidRPr="00EE0423">
        <w:rPr>
          <w:rFonts w:asciiTheme="majorHAnsi" w:hAnsiTheme="majorHAnsi" w:cstheme="majorHAnsi"/>
          <w:sz w:val="22"/>
          <w:szCs w:val="22"/>
        </w:rPr>
        <w:t>.</w:t>
      </w:r>
    </w:p>
    <w:p w14:paraId="7E175167" w14:textId="77777777" w:rsidR="00FB1CD1" w:rsidRPr="00EE0423" w:rsidRDefault="00FB1CD1" w:rsidP="00D445C6">
      <w:pPr>
        <w:pStyle w:val="NormalnyWeb"/>
        <w:spacing w:after="0"/>
        <w:ind w:left="714"/>
        <w:contextualSpacing/>
        <w:jc w:val="both"/>
        <w:rPr>
          <w:rFonts w:asciiTheme="majorHAnsi" w:hAnsiTheme="majorHAnsi" w:cstheme="majorHAnsi"/>
          <w:sz w:val="22"/>
          <w:szCs w:val="22"/>
        </w:rPr>
      </w:pPr>
    </w:p>
    <w:p w14:paraId="72ABB0EB" w14:textId="399486C8" w:rsidR="00521BEE" w:rsidRPr="00EE0423" w:rsidRDefault="00AD4109" w:rsidP="0038098C">
      <w:pPr>
        <w:spacing w:after="120"/>
        <w:ind w:left="284"/>
        <w:jc w:val="both"/>
        <w:rPr>
          <w:rFonts w:asciiTheme="majorHAnsi" w:hAnsiTheme="majorHAnsi" w:cstheme="majorHAnsi"/>
          <w:b/>
          <w:bCs/>
        </w:rPr>
      </w:pPr>
      <w:r w:rsidRPr="00EE0423">
        <w:rPr>
          <w:rFonts w:asciiTheme="majorHAnsi" w:hAnsiTheme="majorHAnsi" w:cstheme="majorHAnsi"/>
          <w:b/>
          <w:bCs/>
        </w:rPr>
        <w:t>V. Wymagania dotyczące konstrukcji montażowej</w:t>
      </w:r>
    </w:p>
    <w:p w14:paraId="28829B0C" w14:textId="110382A1" w:rsidR="00AD4109" w:rsidRPr="00EE0423" w:rsidRDefault="00526B98" w:rsidP="00D445C6">
      <w:pPr>
        <w:spacing w:after="0"/>
        <w:ind w:left="284"/>
        <w:jc w:val="both"/>
        <w:rPr>
          <w:rFonts w:asciiTheme="majorHAnsi" w:hAnsiTheme="majorHAnsi" w:cstheme="majorHAnsi"/>
        </w:rPr>
      </w:pPr>
      <w:r w:rsidRPr="00EE0423">
        <w:rPr>
          <w:rFonts w:asciiTheme="majorHAnsi" w:hAnsiTheme="majorHAnsi" w:cstheme="majorHAnsi"/>
        </w:rPr>
        <w:t>Konstrukcja montażowa pod moduły fotowoltaiczne musi być dedykowana do lokalizacji (gruntowa)</w:t>
      </w:r>
      <w:r w:rsidR="0038098C">
        <w:rPr>
          <w:rFonts w:asciiTheme="majorHAnsi" w:hAnsiTheme="majorHAnsi" w:cstheme="majorHAnsi"/>
        </w:rPr>
        <w:t xml:space="preserve">                  </w:t>
      </w:r>
      <w:r w:rsidRPr="00EE0423">
        <w:rPr>
          <w:rFonts w:asciiTheme="majorHAnsi" w:hAnsiTheme="majorHAnsi" w:cstheme="majorHAnsi"/>
        </w:rPr>
        <w:t xml:space="preserve"> i spełniać co najmniej następujące wymagania:</w:t>
      </w:r>
    </w:p>
    <w:p w14:paraId="06A71E1A" w14:textId="066DB9FB" w:rsidR="00526B98" w:rsidRPr="00EE0423" w:rsidRDefault="00526B98"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Rodzaj mocowania: wbijana w grunt</w:t>
      </w:r>
      <w:r w:rsidR="0041529B" w:rsidRPr="00EE0423">
        <w:rPr>
          <w:rFonts w:asciiTheme="majorHAnsi" w:hAnsiTheme="majorHAnsi" w:cstheme="majorHAnsi"/>
        </w:rPr>
        <w:t>.</w:t>
      </w:r>
    </w:p>
    <w:p w14:paraId="543A6EF6" w14:textId="1AFCAC6F" w:rsidR="00526B98" w:rsidRPr="00EE0423" w:rsidRDefault="00F912F3"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P</w:t>
      </w:r>
      <w:r w:rsidR="0013183C" w:rsidRPr="00EE0423">
        <w:rPr>
          <w:rFonts w:asciiTheme="majorHAnsi" w:hAnsiTheme="majorHAnsi" w:cstheme="majorHAnsi"/>
        </w:rPr>
        <w:t>odpory wykonane ze stali S320-350GD w powłoce Magnelis® ZM430 o minimalnym przekroju 100x45x18x2,5 mm</w:t>
      </w:r>
      <w:r w:rsidR="0041529B" w:rsidRPr="00EE0423">
        <w:rPr>
          <w:rFonts w:asciiTheme="majorHAnsi" w:hAnsiTheme="majorHAnsi" w:cstheme="majorHAnsi"/>
        </w:rPr>
        <w:t>.</w:t>
      </w:r>
    </w:p>
    <w:p w14:paraId="39B28911" w14:textId="229FE4CF" w:rsidR="00F912F3" w:rsidRPr="00EE0423" w:rsidRDefault="00F912F3"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Płatwie wykonane ze stali S320-350GD w powłoce Magnelis® ZM310 o minimalnym przekroju 75x60x18x1,5mm.</w:t>
      </w:r>
    </w:p>
    <w:p w14:paraId="0D04AA7A" w14:textId="6E61E623" w:rsidR="00F912F3" w:rsidRPr="00EE0423" w:rsidRDefault="00F912F3"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Rygle wykonane ze stali S320-350GD w powłoce Magnelis® o minimalnym przekroju 120x45x18x2,0mm.</w:t>
      </w:r>
    </w:p>
    <w:p w14:paraId="34F45576" w14:textId="67E21719" w:rsidR="00526B98" w:rsidRPr="00EE0423" w:rsidRDefault="00526B98"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 xml:space="preserve">Producent musi posiadać certyfikat ZKP o podanych parametrach: Elementy nośne oraz ich zestawy wykonane ze stali do klasy EXC 2 wg EN1090-2:2018 EN 1090-2:2018+A1:2024, aluminium do klasy EXC </w:t>
      </w:r>
      <w:r w:rsidRPr="00EE0423">
        <w:rPr>
          <w:rFonts w:asciiTheme="majorHAnsi" w:hAnsiTheme="majorHAnsi" w:cstheme="majorHAnsi"/>
        </w:rPr>
        <w:lastRenderedPageBreak/>
        <w:t>2 według EN 1090-3:2019, stal do klasy EXC</w:t>
      </w:r>
      <w:r w:rsidR="00AB70DE" w:rsidRPr="00EE0423">
        <w:rPr>
          <w:rFonts w:asciiTheme="majorHAnsi" w:hAnsiTheme="majorHAnsi" w:cstheme="majorHAnsi"/>
        </w:rPr>
        <w:t xml:space="preserve"> 2</w:t>
      </w:r>
      <w:r w:rsidRPr="00EE0423">
        <w:rPr>
          <w:rFonts w:asciiTheme="majorHAnsi" w:hAnsiTheme="majorHAnsi" w:cstheme="majorHAnsi"/>
        </w:rPr>
        <w:t xml:space="preserve"> wg EN 1090-4:2018, aluminium do klasy EXC 2 według EN 1090-5:2017</w:t>
      </w:r>
      <w:r w:rsidR="0041529B" w:rsidRPr="00EE0423">
        <w:rPr>
          <w:rFonts w:asciiTheme="majorHAnsi" w:hAnsiTheme="majorHAnsi" w:cstheme="majorHAnsi"/>
        </w:rPr>
        <w:t>.</w:t>
      </w:r>
    </w:p>
    <w:p w14:paraId="1C7F5B06" w14:textId="7F690F31" w:rsidR="00526B98" w:rsidRPr="00EE0423" w:rsidRDefault="00526B98"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Elementy złączne z aluminium i stali nierdzewnej</w:t>
      </w:r>
      <w:r w:rsidR="0041529B" w:rsidRPr="00EE0423">
        <w:rPr>
          <w:rFonts w:asciiTheme="majorHAnsi" w:hAnsiTheme="majorHAnsi" w:cstheme="majorHAnsi"/>
        </w:rPr>
        <w:t>.</w:t>
      </w:r>
    </w:p>
    <w:p w14:paraId="5CD3AFC6" w14:textId="7C78C2D5" w:rsidR="00526B98" w:rsidRPr="00EE0423" w:rsidRDefault="00526B98"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Klemy mocujące L=60, grubość 4mm, Pin uziemiający</w:t>
      </w:r>
      <w:r w:rsidR="0041529B" w:rsidRPr="00EE0423">
        <w:rPr>
          <w:rFonts w:asciiTheme="majorHAnsi" w:hAnsiTheme="majorHAnsi" w:cstheme="majorHAnsi"/>
        </w:rPr>
        <w:t>.</w:t>
      </w:r>
    </w:p>
    <w:p w14:paraId="400B1A6B" w14:textId="7B034003" w:rsidR="00526B98" w:rsidRPr="00EE0423" w:rsidRDefault="00526B98"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Gwarancja: minimum 1</w:t>
      </w:r>
      <w:r w:rsidR="00F912F3" w:rsidRPr="00EE0423">
        <w:rPr>
          <w:rFonts w:asciiTheme="majorHAnsi" w:hAnsiTheme="majorHAnsi" w:cstheme="majorHAnsi"/>
        </w:rPr>
        <w:t>5</w:t>
      </w:r>
      <w:r w:rsidRPr="00EE0423">
        <w:rPr>
          <w:rFonts w:asciiTheme="majorHAnsi" w:hAnsiTheme="majorHAnsi" w:cstheme="majorHAnsi"/>
        </w:rPr>
        <w:t xml:space="preserve"> lat na produkt</w:t>
      </w:r>
      <w:r w:rsidR="0041529B" w:rsidRPr="00EE0423">
        <w:rPr>
          <w:rFonts w:asciiTheme="majorHAnsi" w:hAnsiTheme="majorHAnsi" w:cstheme="majorHAnsi"/>
        </w:rPr>
        <w:t>.</w:t>
      </w:r>
    </w:p>
    <w:p w14:paraId="00D03568" w14:textId="5E6A9D14" w:rsidR="00526B98" w:rsidRPr="00EE0423" w:rsidRDefault="00526B98"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Normy: zgodność z PN-EN 1090-1, PN-EN 1090-2, PN-EN 1991-1-3 oraz PN-EN 1991-1-4</w:t>
      </w:r>
      <w:r w:rsidR="0041529B" w:rsidRPr="00EE0423">
        <w:rPr>
          <w:rFonts w:asciiTheme="majorHAnsi" w:hAnsiTheme="majorHAnsi" w:cstheme="majorHAnsi"/>
        </w:rPr>
        <w:t>.</w:t>
      </w:r>
    </w:p>
    <w:p w14:paraId="5FB96D3D" w14:textId="77777777" w:rsidR="0038098C" w:rsidRDefault="0038098C" w:rsidP="00D445C6">
      <w:pPr>
        <w:spacing w:after="0" w:line="278" w:lineRule="auto"/>
        <w:jc w:val="both"/>
        <w:rPr>
          <w:rFonts w:asciiTheme="majorHAnsi" w:hAnsiTheme="majorHAnsi" w:cstheme="majorHAnsi"/>
        </w:rPr>
      </w:pPr>
    </w:p>
    <w:p w14:paraId="10BE8F9D" w14:textId="77777777" w:rsidR="00D55292" w:rsidRDefault="00D55292" w:rsidP="00D445C6">
      <w:pPr>
        <w:spacing w:after="0" w:line="278" w:lineRule="auto"/>
        <w:jc w:val="both"/>
        <w:rPr>
          <w:rFonts w:asciiTheme="majorHAnsi" w:hAnsiTheme="majorHAnsi" w:cstheme="majorHAnsi"/>
        </w:rPr>
      </w:pPr>
    </w:p>
    <w:p w14:paraId="29FF73D5" w14:textId="4ADA7400" w:rsidR="00DB718E" w:rsidRPr="00EE0423" w:rsidRDefault="00526B98" w:rsidP="0038098C">
      <w:pPr>
        <w:spacing w:after="120"/>
        <w:ind w:left="284"/>
        <w:jc w:val="both"/>
        <w:rPr>
          <w:rFonts w:asciiTheme="majorHAnsi" w:hAnsiTheme="majorHAnsi" w:cstheme="majorHAnsi"/>
          <w:b/>
          <w:bCs/>
        </w:rPr>
      </w:pPr>
      <w:r w:rsidRPr="00EE0423">
        <w:rPr>
          <w:rFonts w:asciiTheme="majorHAnsi" w:hAnsiTheme="majorHAnsi" w:cstheme="majorHAnsi"/>
          <w:b/>
          <w:bCs/>
        </w:rPr>
        <w:t xml:space="preserve">VI. </w:t>
      </w:r>
      <w:r w:rsidR="00DB718E" w:rsidRPr="00EE0423">
        <w:rPr>
          <w:rFonts w:asciiTheme="majorHAnsi" w:hAnsiTheme="majorHAnsi" w:cstheme="majorHAnsi"/>
          <w:b/>
          <w:bCs/>
        </w:rPr>
        <w:t>Wymagania dotyczące projektu rozmieszczenia</w:t>
      </w:r>
    </w:p>
    <w:p w14:paraId="7AF2D5D6" w14:textId="1923831D" w:rsidR="00DB718E" w:rsidRDefault="00DB718E" w:rsidP="00F11C2D">
      <w:pPr>
        <w:spacing w:after="0"/>
        <w:ind w:left="284"/>
        <w:jc w:val="both"/>
        <w:rPr>
          <w:rFonts w:asciiTheme="majorHAnsi" w:hAnsiTheme="majorHAnsi" w:cstheme="majorHAnsi"/>
        </w:rPr>
      </w:pPr>
      <w:r w:rsidRPr="00EE0423">
        <w:rPr>
          <w:rFonts w:asciiTheme="majorHAnsi" w:hAnsiTheme="majorHAnsi" w:cstheme="majorHAnsi"/>
        </w:rPr>
        <w:t>Oferent musi dołączyć projekt rozmieszczenia paneli wraz z symulacją zacienienia wykonaną w programie specjalistycznym (np. PV*SOL, PVSyst). Maksymalna strata mocy spowodowana zacienieniem w skali roku nie może przekraczać 7 %.</w:t>
      </w:r>
    </w:p>
    <w:p w14:paraId="3F486F94" w14:textId="77777777" w:rsidR="00DB718E" w:rsidRPr="00EE0423" w:rsidRDefault="00DB718E" w:rsidP="00F11C2D">
      <w:pPr>
        <w:spacing w:after="0"/>
        <w:ind w:left="284"/>
        <w:jc w:val="both"/>
        <w:rPr>
          <w:rFonts w:asciiTheme="majorHAnsi" w:hAnsiTheme="majorHAnsi" w:cstheme="majorHAnsi"/>
          <w:b/>
          <w:bCs/>
        </w:rPr>
      </w:pPr>
    </w:p>
    <w:p w14:paraId="646C9F9F" w14:textId="0227843C" w:rsidR="00AD4462" w:rsidRPr="00EE0423" w:rsidRDefault="00DB718E" w:rsidP="0038098C">
      <w:pPr>
        <w:spacing w:after="120"/>
        <w:ind w:left="284"/>
        <w:jc w:val="both"/>
        <w:rPr>
          <w:rFonts w:asciiTheme="majorHAnsi" w:hAnsiTheme="majorHAnsi" w:cstheme="majorHAnsi"/>
          <w:b/>
          <w:bCs/>
        </w:rPr>
      </w:pPr>
      <w:r w:rsidRPr="00EE0423">
        <w:rPr>
          <w:rFonts w:asciiTheme="majorHAnsi" w:hAnsiTheme="majorHAnsi" w:cstheme="majorHAnsi"/>
          <w:b/>
          <w:bCs/>
        </w:rPr>
        <w:t xml:space="preserve">VII. </w:t>
      </w:r>
      <w:r w:rsidR="0041529B" w:rsidRPr="00EE0423">
        <w:rPr>
          <w:rFonts w:asciiTheme="majorHAnsi" w:hAnsiTheme="majorHAnsi" w:cstheme="majorHAnsi"/>
          <w:b/>
          <w:bCs/>
        </w:rPr>
        <w:t>Warunki gwarancyjne i serwisowe</w:t>
      </w:r>
    </w:p>
    <w:p w14:paraId="3EE76E95" w14:textId="00891DCA" w:rsidR="0041529B" w:rsidRPr="00EE0423" w:rsidRDefault="0041529B"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Moduły fotowoltaiczne: gwarancja produktowa minimum 25 lat, liniowa gwarancja mocy minimum 30 lat (minimum 88 % mocy po 30 latach).</w:t>
      </w:r>
    </w:p>
    <w:p w14:paraId="4F8A31C1" w14:textId="1B774451" w:rsidR="0041529B" w:rsidRPr="00EE0423" w:rsidRDefault="0041529B"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Falowniki: gwarancja produktowa minimum 5 lat.</w:t>
      </w:r>
    </w:p>
    <w:p w14:paraId="03A39AF9" w14:textId="7A3C29BD" w:rsidR="0041529B" w:rsidRPr="00EE0423" w:rsidRDefault="0041529B"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 xml:space="preserve">Konstrukcja montażowa i pozostałe komponenty: minimum </w:t>
      </w:r>
      <w:r w:rsidR="00F912F3" w:rsidRPr="00EE0423">
        <w:rPr>
          <w:rFonts w:asciiTheme="majorHAnsi" w:hAnsiTheme="majorHAnsi" w:cstheme="majorHAnsi"/>
        </w:rPr>
        <w:t>15</w:t>
      </w:r>
      <w:r w:rsidRPr="00EE0423">
        <w:rPr>
          <w:rFonts w:asciiTheme="majorHAnsi" w:hAnsiTheme="majorHAnsi" w:cstheme="majorHAnsi"/>
        </w:rPr>
        <w:t xml:space="preserve"> lat.</w:t>
      </w:r>
    </w:p>
    <w:p w14:paraId="367CFE7A" w14:textId="2748895A" w:rsidR="0041529B" w:rsidRPr="00EE0423" w:rsidRDefault="0041529B"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Gwarancja na wykonawstwo i całość instalacji: minimum 5 lat.</w:t>
      </w:r>
    </w:p>
    <w:p w14:paraId="7CE8A799" w14:textId="5087EB0D" w:rsidR="007C3D90" w:rsidRPr="00EE0423" w:rsidRDefault="007C3D90" w:rsidP="00D445C6">
      <w:pPr>
        <w:numPr>
          <w:ilvl w:val="0"/>
          <w:numId w:val="26"/>
        </w:numPr>
        <w:spacing w:after="0"/>
        <w:ind w:left="714" w:hanging="357"/>
        <w:jc w:val="both"/>
        <w:rPr>
          <w:rFonts w:asciiTheme="majorHAnsi" w:hAnsiTheme="majorHAnsi" w:cstheme="majorHAnsi"/>
        </w:rPr>
      </w:pPr>
      <w:r w:rsidRPr="00EE0423">
        <w:rPr>
          <w:rFonts w:asciiTheme="majorHAnsi" w:hAnsiTheme="majorHAnsi" w:cstheme="majorHAnsi"/>
        </w:rPr>
        <w:t>Czas reakcji se</w:t>
      </w:r>
      <w:r w:rsidR="00A96A62" w:rsidRPr="00EE0423">
        <w:rPr>
          <w:rFonts w:asciiTheme="majorHAnsi" w:hAnsiTheme="majorHAnsi" w:cstheme="majorHAnsi"/>
        </w:rPr>
        <w:t>rwisu maksymalnie 48 godzin,</w:t>
      </w:r>
      <w:r w:rsidRPr="00EE0423">
        <w:rPr>
          <w:rFonts w:asciiTheme="majorHAnsi" w:hAnsiTheme="majorHAnsi" w:cstheme="majorHAnsi"/>
        </w:rPr>
        <w:t xml:space="preserve"> </w:t>
      </w:r>
      <w:r w:rsidRPr="001371C5">
        <w:rPr>
          <w:rFonts w:asciiTheme="majorHAnsi" w:hAnsiTheme="majorHAnsi" w:cstheme="majorHAnsi"/>
        </w:rPr>
        <w:t>usunięcie awarii maksymalnie 72 godziny od zgłoszenia (dni robocze). Wykonawca jest zobowiązany przyjmować zgłoszenia telefoniczne lub mailowe</w:t>
      </w:r>
      <w:r w:rsidR="0038098C">
        <w:rPr>
          <w:rFonts w:asciiTheme="majorHAnsi" w:hAnsiTheme="majorHAnsi" w:cstheme="majorHAnsi"/>
        </w:rPr>
        <w:t xml:space="preserve">                   </w:t>
      </w:r>
      <w:r w:rsidRPr="001371C5">
        <w:rPr>
          <w:rFonts w:asciiTheme="majorHAnsi" w:hAnsiTheme="majorHAnsi" w:cstheme="majorHAnsi"/>
        </w:rPr>
        <w:t xml:space="preserve"> w godzinach 6.30-17.00  w dni robocze.</w:t>
      </w:r>
      <w:r w:rsidR="001E2590" w:rsidRPr="001371C5">
        <w:rPr>
          <w:rFonts w:asciiTheme="majorHAnsi" w:hAnsiTheme="majorHAnsi" w:cstheme="majorHAnsi"/>
        </w:rPr>
        <w:t xml:space="preserve"> W przypadku konieczności zamówienia części, których dostawa przekracza 2 dni robocze, termin usunięcia awarii do ustalenia z Zamawiającym.</w:t>
      </w:r>
    </w:p>
    <w:p w14:paraId="184BAD87" w14:textId="77777777" w:rsidR="00AD4462" w:rsidRPr="00EE0423" w:rsidRDefault="00AD4462" w:rsidP="00F11C2D">
      <w:pPr>
        <w:spacing w:after="0"/>
        <w:ind w:left="284"/>
        <w:jc w:val="both"/>
        <w:rPr>
          <w:rFonts w:asciiTheme="majorHAnsi" w:hAnsiTheme="majorHAnsi" w:cstheme="majorHAnsi"/>
          <w:b/>
          <w:bCs/>
        </w:rPr>
      </w:pPr>
    </w:p>
    <w:p w14:paraId="58B63431" w14:textId="56F85633" w:rsidR="00526B98" w:rsidRPr="00EE0423" w:rsidRDefault="00AD4462" w:rsidP="0038098C">
      <w:pPr>
        <w:spacing w:after="120"/>
        <w:ind w:left="284"/>
        <w:jc w:val="both"/>
        <w:rPr>
          <w:rFonts w:asciiTheme="majorHAnsi" w:hAnsiTheme="majorHAnsi" w:cstheme="majorHAnsi"/>
          <w:b/>
          <w:bCs/>
        </w:rPr>
      </w:pPr>
      <w:r w:rsidRPr="00EE0423">
        <w:rPr>
          <w:rFonts w:asciiTheme="majorHAnsi" w:hAnsiTheme="majorHAnsi" w:cstheme="majorHAnsi"/>
          <w:b/>
          <w:bCs/>
        </w:rPr>
        <w:t xml:space="preserve">VIII. </w:t>
      </w:r>
      <w:r w:rsidR="00526B98" w:rsidRPr="00EE0423">
        <w:rPr>
          <w:rFonts w:asciiTheme="majorHAnsi" w:hAnsiTheme="majorHAnsi" w:cstheme="majorHAnsi"/>
          <w:b/>
          <w:bCs/>
        </w:rPr>
        <w:t>Wymagania dotyczące zgodności z normami i certyfikatami</w:t>
      </w:r>
    </w:p>
    <w:p w14:paraId="53301A1E" w14:textId="1126059D" w:rsidR="00526B98" w:rsidRPr="00EE0423" w:rsidRDefault="00526B98" w:rsidP="00F11C2D">
      <w:pPr>
        <w:spacing w:after="0"/>
        <w:ind w:left="284"/>
        <w:jc w:val="both"/>
        <w:rPr>
          <w:rFonts w:asciiTheme="majorHAnsi" w:hAnsiTheme="majorHAnsi" w:cstheme="majorHAnsi"/>
        </w:rPr>
      </w:pPr>
      <w:r w:rsidRPr="00EE0423">
        <w:rPr>
          <w:rFonts w:asciiTheme="majorHAnsi" w:hAnsiTheme="majorHAnsi" w:cstheme="majorHAnsi"/>
        </w:rPr>
        <w:t>Wszystkie urządzenia muszą spełniać aktualne wymagania polskiego i unijnego prawa, w szczególności: Kodeks sieciowy (NC RfG), normy PN-EN 50549-1 i PN-EN 50549-2, PN-EN 61215, PN-EN 61730-1, PN-EN 61730-2, serię PN-EN 1090, PN-EN 1991-1-3, PN-EN 1991-1-4, dyrektywy niskonapięciową, EMC i RoHS oraz PN-HD 60364 i PN-EN 62446.</w:t>
      </w:r>
    </w:p>
    <w:p w14:paraId="4196E87E" w14:textId="77777777" w:rsidR="00477002" w:rsidRPr="00EE0423" w:rsidRDefault="00477002" w:rsidP="00F11C2D">
      <w:pPr>
        <w:spacing w:after="0"/>
        <w:ind w:left="284"/>
        <w:jc w:val="both"/>
        <w:rPr>
          <w:rFonts w:asciiTheme="majorHAnsi" w:hAnsiTheme="majorHAnsi" w:cstheme="majorHAnsi"/>
        </w:rPr>
      </w:pPr>
    </w:p>
    <w:p w14:paraId="2CCCB7DA" w14:textId="6C0C0840" w:rsidR="00975D82" w:rsidRPr="00EE0423" w:rsidRDefault="00AD4462" w:rsidP="0038098C">
      <w:pPr>
        <w:pStyle w:val="Nagwek1"/>
        <w:spacing w:before="0" w:after="120"/>
        <w:ind w:left="284"/>
        <w:jc w:val="both"/>
        <w:rPr>
          <w:rFonts w:cstheme="majorHAnsi"/>
          <w:color w:val="000000" w:themeColor="text1"/>
          <w:sz w:val="22"/>
          <w:szCs w:val="22"/>
        </w:rPr>
      </w:pPr>
      <w:r w:rsidRPr="00EE0423">
        <w:rPr>
          <w:rFonts w:cstheme="majorHAnsi"/>
          <w:color w:val="000000" w:themeColor="text1"/>
          <w:sz w:val="22"/>
          <w:szCs w:val="22"/>
        </w:rPr>
        <w:t>IX</w:t>
      </w:r>
      <w:r w:rsidR="00975D82" w:rsidRPr="00EE0423">
        <w:rPr>
          <w:rFonts w:cstheme="majorHAnsi"/>
          <w:color w:val="000000" w:themeColor="text1"/>
          <w:sz w:val="22"/>
          <w:szCs w:val="22"/>
        </w:rPr>
        <w:t>. Wymogi dotyczące Wykonawcy</w:t>
      </w:r>
    </w:p>
    <w:p w14:paraId="1446354A" w14:textId="4A387939" w:rsidR="00975D82" w:rsidRPr="00EE0423" w:rsidRDefault="00975D82" w:rsidP="00D445C6">
      <w:pPr>
        <w:numPr>
          <w:ilvl w:val="1"/>
          <w:numId w:val="10"/>
        </w:numPr>
        <w:spacing w:after="0"/>
        <w:ind w:left="568" w:hanging="284"/>
        <w:jc w:val="both"/>
        <w:rPr>
          <w:rFonts w:asciiTheme="majorHAnsi" w:hAnsiTheme="majorHAnsi" w:cstheme="majorHAnsi"/>
        </w:rPr>
      </w:pPr>
      <w:r w:rsidRPr="00EE0423">
        <w:rPr>
          <w:rFonts w:asciiTheme="majorHAnsi" w:hAnsiTheme="majorHAnsi" w:cstheme="majorHAnsi"/>
        </w:rPr>
        <w:t xml:space="preserve">Wykonawca w zakresie zdolności technicznej lub zawodowej musi posiadać odpowiednie doświadczenie. Wykonawca spełni ten warunek, jeżeli wykaże, że w okresie ostatnich 5 lat przed upływem terminu składania ofert, wykonał należycie usługi polegające na </w:t>
      </w:r>
      <w:r w:rsidR="00DB718E" w:rsidRPr="00EE0423">
        <w:rPr>
          <w:rFonts w:asciiTheme="majorHAnsi" w:hAnsiTheme="majorHAnsi" w:cstheme="majorHAnsi"/>
        </w:rPr>
        <w:t>wykonaniu</w:t>
      </w:r>
      <w:r w:rsidRPr="00EE0423">
        <w:rPr>
          <w:rFonts w:asciiTheme="majorHAnsi" w:hAnsiTheme="majorHAnsi" w:cstheme="majorHAnsi"/>
        </w:rPr>
        <w:t xml:space="preserve"> </w:t>
      </w:r>
      <w:r w:rsidR="00DB718E" w:rsidRPr="00EE0423">
        <w:rPr>
          <w:rFonts w:asciiTheme="majorHAnsi" w:hAnsiTheme="majorHAnsi" w:cstheme="majorHAnsi"/>
        </w:rPr>
        <w:t>co najmniej trzech instalacji fotowoltaicznych o mocy nie mniejszej niż 500 kWp w formule „zaprojektuj i wybuduj”.</w:t>
      </w:r>
      <w:r w:rsidR="00EE0423">
        <w:rPr>
          <w:rFonts w:asciiTheme="majorHAnsi" w:hAnsiTheme="majorHAnsi" w:cstheme="majorHAnsi"/>
        </w:rPr>
        <w:t xml:space="preserve">              </w:t>
      </w:r>
      <w:r w:rsidR="00DB718E" w:rsidRPr="00EE0423">
        <w:rPr>
          <w:rFonts w:asciiTheme="majorHAnsi" w:hAnsiTheme="majorHAnsi" w:cstheme="majorHAnsi"/>
        </w:rPr>
        <w:t xml:space="preserve"> Do oferty należy obowiązkowo załączyć referencje.</w:t>
      </w:r>
    </w:p>
    <w:p w14:paraId="7915CA6A" w14:textId="5126B5EF" w:rsidR="00DB718E" w:rsidRPr="00EE0423" w:rsidRDefault="00DB718E" w:rsidP="00D445C6">
      <w:pPr>
        <w:numPr>
          <w:ilvl w:val="1"/>
          <w:numId w:val="10"/>
        </w:numPr>
        <w:spacing w:after="0"/>
        <w:ind w:left="567" w:hanging="284"/>
        <w:jc w:val="both"/>
        <w:rPr>
          <w:rFonts w:asciiTheme="majorHAnsi" w:hAnsiTheme="majorHAnsi" w:cstheme="majorHAnsi"/>
        </w:rPr>
      </w:pPr>
      <w:r w:rsidRPr="00EE0423">
        <w:rPr>
          <w:rFonts w:asciiTheme="majorHAnsi" w:hAnsiTheme="majorHAnsi" w:cstheme="majorHAnsi"/>
        </w:rPr>
        <w:t xml:space="preserve">Wykonawca musi posiadać polisę OC na sumę gwarancyjną minimum </w:t>
      </w:r>
      <w:r w:rsidR="003457A8" w:rsidRPr="00EE0423">
        <w:rPr>
          <w:rFonts w:asciiTheme="majorHAnsi" w:hAnsiTheme="majorHAnsi" w:cstheme="majorHAnsi"/>
        </w:rPr>
        <w:t>3</w:t>
      </w:r>
      <w:r w:rsidRPr="00EE0423">
        <w:rPr>
          <w:rFonts w:asciiTheme="majorHAnsi" w:hAnsiTheme="majorHAnsi" w:cstheme="majorHAnsi"/>
        </w:rPr>
        <w:t> 000 000 zł.</w:t>
      </w:r>
    </w:p>
    <w:p w14:paraId="1671C30D" w14:textId="73A2C896" w:rsidR="00DB718E" w:rsidRPr="00EE0423" w:rsidRDefault="00DB718E" w:rsidP="00D445C6">
      <w:pPr>
        <w:numPr>
          <w:ilvl w:val="1"/>
          <w:numId w:val="10"/>
        </w:numPr>
        <w:spacing w:after="0"/>
        <w:ind w:left="567" w:hanging="284"/>
        <w:jc w:val="both"/>
        <w:rPr>
          <w:rFonts w:asciiTheme="majorHAnsi" w:hAnsiTheme="majorHAnsi" w:cstheme="majorHAnsi"/>
        </w:rPr>
      </w:pPr>
      <w:r w:rsidRPr="00EE0423">
        <w:rPr>
          <w:rFonts w:asciiTheme="majorHAnsi" w:hAnsiTheme="majorHAnsi" w:cstheme="majorHAnsi"/>
        </w:rPr>
        <w:t xml:space="preserve">Wykonawca dostarczy zabezpieczenie należytego </w:t>
      </w:r>
      <w:r w:rsidR="0023451C" w:rsidRPr="00EE0423">
        <w:rPr>
          <w:rFonts w:asciiTheme="majorHAnsi" w:hAnsiTheme="majorHAnsi" w:cstheme="majorHAnsi"/>
        </w:rPr>
        <w:t>wykonania umowy w wysokości 5% wartości brutto – gwarancja bankowa lub ubezpieczeniowa, ważna do końca trwania gwarancji</w:t>
      </w:r>
      <w:r w:rsidR="0041529B" w:rsidRPr="00EE0423">
        <w:rPr>
          <w:rFonts w:asciiTheme="majorHAnsi" w:hAnsiTheme="majorHAnsi" w:cstheme="majorHAnsi"/>
        </w:rPr>
        <w:t>.</w:t>
      </w:r>
    </w:p>
    <w:p w14:paraId="74FCA408" w14:textId="43A31FE7" w:rsidR="0023451C" w:rsidRPr="00EE0423" w:rsidRDefault="0023451C" w:rsidP="00D445C6">
      <w:pPr>
        <w:numPr>
          <w:ilvl w:val="1"/>
          <w:numId w:val="10"/>
        </w:numPr>
        <w:spacing w:after="0"/>
        <w:ind w:left="568" w:hanging="284"/>
        <w:jc w:val="both"/>
        <w:rPr>
          <w:rFonts w:asciiTheme="majorHAnsi" w:hAnsiTheme="majorHAnsi" w:cstheme="majorHAnsi"/>
        </w:rPr>
      </w:pPr>
      <w:r w:rsidRPr="00EE0423">
        <w:rPr>
          <w:rFonts w:asciiTheme="majorHAnsi" w:hAnsiTheme="majorHAnsi" w:cstheme="majorHAnsi"/>
        </w:rPr>
        <w:t>Wykonawca będzie obsługiwał zgłoszenia wszystkie gwarancyjne, również podzespołów takich jak panele fotowoltaiczne, falowniki stacja TRAFO i inne.</w:t>
      </w:r>
    </w:p>
    <w:p w14:paraId="6E577913" w14:textId="77777777" w:rsidR="00975D82" w:rsidRPr="00EE0423" w:rsidRDefault="00975D82" w:rsidP="00F11C2D">
      <w:pPr>
        <w:pStyle w:val="Nagwek1"/>
        <w:spacing w:before="0"/>
        <w:ind w:left="284"/>
        <w:jc w:val="both"/>
        <w:rPr>
          <w:rFonts w:cstheme="majorHAnsi"/>
          <w:color w:val="000000" w:themeColor="text1"/>
          <w:sz w:val="22"/>
          <w:szCs w:val="22"/>
        </w:rPr>
      </w:pPr>
    </w:p>
    <w:p w14:paraId="294B314F" w14:textId="00A564A7" w:rsidR="000330A8" w:rsidRPr="001371C5" w:rsidRDefault="00AD4462" w:rsidP="0038098C">
      <w:pPr>
        <w:pStyle w:val="Nagwek1"/>
        <w:spacing w:before="0" w:after="120"/>
        <w:ind w:left="284"/>
        <w:jc w:val="both"/>
        <w:rPr>
          <w:rFonts w:cstheme="majorHAnsi"/>
          <w:color w:val="000000" w:themeColor="text1"/>
          <w:sz w:val="22"/>
          <w:szCs w:val="22"/>
        </w:rPr>
      </w:pPr>
      <w:r w:rsidRPr="001371C5">
        <w:rPr>
          <w:rFonts w:cstheme="majorHAnsi"/>
          <w:color w:val="000000" w:themeColor="text1"/>
          <w:sz w:val="22"/>
          <w:szCs w:val="22"/>
        </w:rPr>
        <w:t xml:space="preserve">X. </w:t>
      </w:r>
      <w:r w:rsidR="000330A8" w:rsidRPr="001371C5">
        <w:rPr>
          <w:rFonts w:cstheme="majorHAnsi"/>
          <w:color w:val="000000" w:themeColor="text1"/>
          <w:sz w:val="22"/>
          <w:szCs w:val="22"/>
        </w:rPr>
        <w:t>Potencjał techniczny Wykonawcy</w:t>
      </w:r>
    </w:p>
    <w:p w14:paraId="18E9376E" w14:textId="7A67CDE4" w:rsidR="000330A8" w:rsidRPr="001371C5" w:rsidRDefault="000330A8" w:rsidP="00D445C6">
      <w:pPr>
        <w:spacing w:after="0"/>
        <w:ind w:left="284"/>
        <w:jc w:val="both"/>
        <w:rPr>
          <w:rFonts w:asciiTheme="majorHAnsi" w:hAnsiTheme="majorHAnsi" w:cstheme="majorHAnsi"/>
        </w:rPr>
      </w:pPr>
      <w:r w:rsidRPr="001371C5">
        <w:rPr>
          <w:rFonts w:asciiTheme="majorHAnsi" w:hAnsiTheme="majorHAnsi" w:cstheme="majorHAnsi"/>
        </w:rPr>
        <w:t>Wykonawca powinien dysponować odpowiednim potencjałem technicznym oraz osobami zdolnymi do prawidłowego wykonania zamówienia. Warunek ten uważa się za spełniony jeśli oferent złoży stosowne oświadczenie, że na moment realizacji zamówienia dysponuje odpowiednim potencjałem technicznym oraz osobami zdolnymi do prawidłowego wykonania przedmiotu zamówienia.</w:t>
      </w:r>
    </w:p>
    <w:p w14:paraId="2B7D0350" w14:textId="461435BF" w:rsidR="000330A8" w:rsidRPr="001371C5" w:rsidRDefault="000330A8" w:rsidP="00F11C2D">
      <w:pPr>
        <w:spacing w:after="60" w:line="240" w:lineRule="auto"/>
        <w:ind w:left="284"/>
        <w:jc w:val="both"/>
        <w:rPr>
          <w:rFonts w:asciiTheme="majorHAnsi" w:hAnsiTheme="majorHAnsi" w:cstheme="majorHAnsi"/>
        </w:rPr>
      </w:pPr>
      <w:r w:rsidRPr="001371C5">
        <w:rPr>
          <w:rFonts w:asciiTheme="majorHAnsi" w:hAnsiTheme="majorHAnsi" w:cstheme="majorHAnsi"/>
        </w:rPr>
        <w:t>W oświadczeniu Oferent wykaże, że dysponuje następującymi osobami</w:t>
      </w:r>
      <w:r w:rsidR="005D58F2" w:rsidRPr="001371C5">
        <w:rPr>
          <w:rFonts w:asciiTheme="majorHAnsi" w:hAnsiTheme="majorHAnsi" w:cstheme="majorHAnsi"/>
        </w:rPr>
        <w:t>, potwierdzonymi danymi osobowymi i numerami uprawnień:</w:t>
      </w:r>
    </w:p>
    <w:p w14:paraId="248EEAF2" w14:textId="77777777" w:rsidR="005D58F2" w:rsidRPr="001371C5" w:rsidRDefault="005D58F2" w:rsidP="00F11C2D">
      <w:pPr>
        <w:numPr>
          <w:ilvl w:val="0"/>
          <w:numId w:val="26"/>
        </w:numPr>
        <w:spacing w:after="0" w:line="278" w:lineRule="auto"/>
        <w:ind w:left="714" w:hanging="357"/>
        <w:jc w:val="both"/>
        <w:rPr>
          <w:rFonts w:asciiTheme="majorHAnsi" w:hAnsiTheme="majorHAnsi" w:cstheme="majorHAnsi"/>
        </w:rPr>
      </w:pPr>
      <w:r w:rsidRPr="001371C5">
        <w:rPr>
          <w:rFonts w:asciiTheme="majorHAnsi" w:hAnsiTheme="majorHAnsi" w:cstheme="majorHAnsi"/>
        </w:rPr>
        <w:t>1 osoba posiadająca uprawnienia budowlane do projektowania w specjalności instalacyjnej w zakresie sieci i instalacji elektrycznych i elektroenergetycznych,</w:t>
      </w:r>
    </w:p>
    <w:p w14:paraId="19D7FA84" w14:textId="3132C24D" w:rsidR="005D58F2" w:rsidRPr="001371C5" w:rsidRDefault="005D58F2" w:rsidP="00F11C2D">
      <w:pPr>
        <w:numPr>
          <w:ilvl w:val="0"/>
          <w:numId w:val="26"/>
        </w:numPr>
        <w:spacing w:after="0" w:line="278" w:lineRule="auto"/>
        <w:ind w:left="714" w:hanging="357"/>
        <w:jc w:val="both"/>
        <w:rPr>
          <w:rFonts w:asciiTheme="majorHAnsi" w:hAnsiTheme="majorHAnsi" w:cstheme="majorHAnsi"/>
        </w:rPr>
      </w:pPr>
      <w:r w:rsidRPr="001371C5">
        <w:rPr>
          <w:rFonts w:asciiTheme="majorHAnsi" w:hAnsiTheme="majorHAnsi" w:cstheme="majorHAnsi"/>
        </w:rPr>
        <w:t xml:space="preserve">1 osoba posiadająca uprawnienia budowlane do kierowania robotami w specjalności instalacyjnej </w:t>
      </w:r>
      <w:r w:rsidR="0038098C">
        <w:rPr>
          <w:rFonts w:asciiTheme="majorHAnsi" w:hAnsiTheme="majorHAnsi" w:cstheme="majorHAnsi"/>
        </w:rPr>
        <w:t xml:space="preserve">         </w:t>
      </w:r>
      <w:r w:rsidRPr="001371C5">
        <w:rPr>
          <w:rFonts w:asciiTheme="majorHAnsi" w:hAnsiTheme="majorHAnsi" w:cstheme="majorHAnsi"/>
        </w:rPr>
        <w:t>w zakresie sieci i instalacji elektrycznych i elektroenergetycznych bez ograniczeń,</w:t>
      </w:r>
    </w:p>
    <w:p w14:paraId="0DB26110" w14:textId="77777777" w:rsidR="005D58F2" w:rsidRPr="001371C5" w:rsidRDefault="005D58F2" w:rsidP="00F11C2D">
      <w:pPr>
        <w:numPr>
          <w:ilvl w:val="0"/>
          <w:numId w:val="26"/>
        </w:numPr>
        <w:spacing w:after="0" w:line="278" w:lineRule="auto"/>
        <w:ind w:left="714" w:hanging="357"/>
        <w:jc w:val="both"/>
        <w:rPr>
          <w:rFonts w:asciiTheme="majorHAnsi" w:hAnsiTheme="majorHAnsi" w:cstheme="majorHAnsi"/>
        </w:rPr>
      </w:pPr>
      <w:r w:rsidRPr="001371C5">
        <w:rPr>
          <w:rFonts w:asciiTheme="majorHAnsi" w:hAnsiTheme="majorHAnsi" w:cstheme="majorHAnsi"/>
        </w:rPr>
        <w:t xml:space="preserve">1 osoba posiadająca uprawnienia budowlane do projektowania w specjalności instalacyjnej w zakresie konstrukcyjno-budowlanej, </w:t>
      </w:r>
    </w:p>
    <w:p w14:paraId="0F4264C1" w14:textId="6716A587" w:rsidR="005D58F2" w:rsidRPr="001371C5" w:rsidRDefault="005D58F2" w:rsidP="00F11C2D">
      <w:pPr>
        <w:numPr>
          <w:ilvl w:val="0"/>
          <w:numId w:val="26"/>
        </w:numPr>
        <w:spacing w:after="0" w:line="278" w:lineRule="auto"/>
        <w:ind w:left="714" w:hanging="357"/>
        <w:jc w:val="both"/>
        <w:rPr>
          <w:rFonts w:asciiTheme="majorHAnsi" w:hAnsiTheme="majorHAnsi" w:cstheme="majorHAnsi"/>
        </w:rPr>
      </w:pPr>
      <w:r w:rsidRPr="001371C5">
        <w:rPr>
          <w:rFonts w:asciiTheme="majorHAnsi" w:hAnsiTheme="majorHAnsi" w:cstheme="majorHAnsi"/>
        </w:rPr>
        <w:t>1 osoba posiadająca uprawnienia budowlane do kierowania robotami w specjalności konstrukcyjno-budowlanej bez ograniczeń</w:t>
      </w:r>
      <w:r w:rsidR="0038098C">
        <w:rPr>
          <w:rFonts w:asciiTheme="majorHAnsi" w:hAnsiTheme="majorHAnsi" w:cstheme="majorHAnsi"/>
        </w:rPr>
        <w:t>,</w:t>
      </w:r>
    </w:p>
    <w:p w14:paraId="011FED99" w14:textId="5F42F695" w:rsidR="005D58F2" w:rsidRPr="001371C5" w:rsidRDefault="005D58F2" w:rsidP="00F11C2D">
      <w:pPr>
        <w:numPr>
          <w:ilvl w:val="0"/>
          <w:numId w:val="26"/>
        </w:numPr>
        <w:spacing w:after="0" w:line="278" w:lineRule="auto"/>
        <w:ind w:left="714" w:hanging="357"/>
        <w:jc w:val="both"/>
        <w:rPr>
          <w:rFonts w:asciiTheme="majorHAnsi" w:hAnsiTheme="majorHAnsi" w:cstheme="majorHAnsi"/>
        </w:rPr>
      </w:pPr>
      <w:r w:rsidRPr="001371C5">
        <w:rPr>
          <w:rFonts w:asciiTheme="majorHAnsi" w:hAnsiTheme="majorHAnsi" w:cstheme="majorHAnsi"/>
        </w:rPr>
        <w:t>1 osoby posiadające uprawnienia energetyczne eksploatacyjne, dozorowe i pomiarowe dopuszczona do pracy na napięciu powyżej 1 kV</w:t>
      </w:r>
      <w:r w:rsidR="0038098C">
        <w:rPr>
          <w:rFonts w:asciiTheme="majorHAnsi" w:hAnsiTheme="majorHAnsi" w:cstheme="majorHAnsi"/>
        </w:rPr>
        <w:t>,</w:t>
      </w:r>
    </w:p>
    <w:p w14:paraId="40EAC3E0" w14:textId="344E5FD1" w:rsidR="005D58F2" w:rsidRPr="001371C5" w:rsidRDefault="005D58F2" w:rsidP="00F11C2D">
      <w:pPr>
        <w:numPr>
          <w:ilvl w:val="0"/>
          <w:numId w:val="26"/>
        </w:numPr>
        <w:spacing w:after="0" w:line="278" w:lineRule="auto"/>
        <w:ind w:left="714" w:hanging="357"/>
        <w:jc w:val="both"/>
        <w:rPr>
          <w:rFonts w:asciiTheme="majorHAnsi" w:hAnsiTheme="majorHAnsi" w:cstheme="majorHAnsi"/>
        </w:rPr>
      </w:pPr>
      <w:r w:rsidRPr="001371C5">
        <w:rPr>
          <w:rFonts w:asciiTheme="majorHAnsi" w:hAnsiTheme="majorHAnsi" w:cstheme="majorHAnsi"/>
        </w:rPr>
        <w:t xml:space="preserve">1 osoby posiadające uprawnienia UDT do montażów systemów OZE w zakresie instalacji fotowoltaicznych. </w:t>
      </w:r>
    </w:p>
    <w:p w14:paraId="0BABC4F0" w14:textId="77777777" w:rsidR="000330A8" w:rsidRPr="00EE0423" w:rsidRDefault="000330A8" w:rsidP="00F11C2D">
      <w:pPr>
        <w:pStyle w:val="Nagwek1"/>
        <w:spacing w:before="0"/>
        <w:ind w:left="284"/>
        <w:jc w:val="both"/>
        <w:rPr>
          <w:rFonts w:cstheme="majorHAnsi"/>
          <w:color w:val="000000" w:themeColor="text1"/>
          <w:sz w:val="22"/>
          <w:szCs w:val="22"/>
        </w:rPr>
      </w:pPr>
    </w:p>
    <w:p w14:paraId="6E5F0E2A" w14:textId="651D3FCC" w:rsidR="003539F0" w:rsidRPr="00EE0423" w:rsidRDefault="000330A8" w:rsidP="0038098C">
      <w:pPr>
        <w:pStyle w:val="Nagwek1"/>
        <w:spacing w:before="0" w:after="120"/>
        <w:ind w:left="284"/>
        <w:jc w:val="both"/>
        <w:rPr>
          <w:rFonts w:cstheme="majorHAnsi"/>
          <w:color w:val="000000" w:themeColor="text1"/>
          <w:sz w:val="22"/>
          <w:szCs w:val="22"/>
        </w:rPr>
      </w:pPr>
      <w:r w:rsidRPr="00EE0423">
        <w:rPr>
          <w:rFonts w:cstheme="majorHAnsi"/>
          <w:color w:val="000000" w:themeColor="text1"/>
          <w:sz w:val="22"/>
          <w:szCs w:val="22"/>
        </w:rPr>
        <w:t xml:space="preserve">XI. </w:t>
      </w:r>
      <w:r w:rsidR="00EA7BA4" w:rsidRPr="00EE0423">
        <w:rPr>
          <w:rFonts w:cstheme="majorHAnsi"/>
          <w:color w:val="000000" w:themeColor="text1"/>
          <w:sz w:val="22"/>
          <w:szCs w:val="22"/>
        </w:rPr>
        <w:t>Wymogi dotyczące oferty</w:t>
      </w:r>
      <w:r w:rsidR="00190D92" w:rsidRPr="00EE0423">
        <w:rPr>
          <w:rFonts w:cstheme="majorHAnsi"/>
          <w:color w:val="000000" w:themeColor="text1"/>
          <w:sz w:val="22"/>
          <w:szCs w:val="22"/>
        </w:rPr>
        <w:t>:</w:t>
      </w:r>
    </w:p>
    <w:p w14:paraId="717496AE" w14:textId="23F467B8" w:rsidR="001B03D0" w:rsidRPr="00EE0423" w:rsidRDefault="001B03D0" w:rsidP="00D445C6">
      <w:pPr>
        <w:numPr>
          <w:ilvl w:val="1"/>
          <w:numId w:val="31"/>
        </w:numPr>
        <w:spacing w:after="0"/>
        <w:ind w:left="567" w:hanging="283"/>
        <w:jc w:val="both"/>
        <w:rPr>
          <w:rFonts w:asciiTheme="majorHAnsi" w:hAnsiTheme="majorHAnsi" w:cstheme="majorHAnsi"/>
        </w:rPr>
      </w:pPr>
      <w:r w:rsidRPr="00EE0423">
        <w:rPr>
          <w:rFonts w:asciiTheme="majorHAnsi" w:hAnsiTheme="majorHAnsi" w:cstheme="majorHAnsi"/>
        </w:rPr>
        <w:t>Oferent jest zobligowany do przeprowadzenia wizji lokalnej u Zamawiającego – warunek konieczny.</w:t>
      </w:r>
    </w:p>
    <w:p w14:paraId="7C5A7714" w14:textId="0DFF2A6B" w:rsidR="00DB718E" w:rsidRPr="00EE0423" w:rsidRDefault="00190D92" w:rsidP="00D445C6">
      <w:pPr>
        <w:numPr>
          <w:ilvl w:val="1"/>
          <w:numId w:val="31"/>
        </w:numPr>
        <w:spacing w:after="0"/>
        <w:ind w:left="567" w:hanging="283"/>
        <w:jc w:val="both"/>
        <w:rPr>
          <w:rFonts w:asciiTheme="majorHAnsi" w:hAnsiTheme="majorHAnsi" w:cstheme="majorHAnsi"/>
        </w:rPr>
      </w:pPr>
      <w:r w:rsidRPr="00EE0423">
        <w:rPr>
          <w:rFonts w:asciiTheme="majorHAnsi" w:hAnsiTheme="majorHAnsi" w:cstheme="majorHAnsi"/>
        </w:rPr>
        <w:t xml:space="preserve">Treść oferty musi odpowiadać treści zapytania ofertowego, zawierać </w:t>
      </w:r>
      <w:r w:rsidR="0023451C" w:rsidRPr="00EE0423">
        <w:rPr>
          <w:rFonts w:asciiTheme="majorHAnsi" w:hAnsiTheme="majorHAnsi" w:cstheme="majorHAnsi"/>
        </w:rPr>
        <w:t>karty katalogowe, potwierdzające minimalne parametry urządzeń</w:t>
      </w:r>
      <w:r w:rsidR="001E2590" w:rsidRPr="00EE0423">
        <w:rPr>
          <w:rFonts w:asciiTheme="majorHAnsi" w:hAnsiTheme="majorHAnsi" w:cstheme="majorHAnsi"/>
        </w:rPr>
        <w:t xml:space="preserve"> </w:t>
      </w:r>
      <w:r w:rsidR="001E2590" w:rsidRPr="001371C5">
        <w:rPr>
          <w:rFonts w:asciiTheme="majorHAnsi" w:hAnsiTheme="majorHAnsi" w:cstheme="majorHAnsi"/>
        </w:rPr>
        <w:t>oraz oświadczenia</w:t>
      </w:r>
      <w:r w:rsidR="0023451C" w:rsidRPr="001371C5">
        <w:rPr>
          <w:rFonts w:asciiTheme="majorHAnsi" w:hAnsiTheme="majorHAnsi" w:cstheme="majorHAnsi"/>
        </w:rPr>
        <w:t>.</w:t>
      </w:r>
    </w:p>
    <w:p w14:paraId="09937444" w14:textId="093DBBA5" w:rsidR="00975288" w:rsidRPr="00EE0423" w:rsidRDefault="00975288"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Projekt rozmieszczenia paneli wraz z symulacją zacienienia.</w:t>
      </w:r>
    </w:p>
    <w:p w14:paraId="147D3196" w14:textId="77777777" w:rsidR="00AC5005" w:rsidRPr="00EE0423" w:rsidRDefault="00AC5005"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Oferta musi zawierać aktualny odpi</w:t>
      </w:r>
      <w:r w:rsidR="003213D0" w:rsidRPr="00EE0423">
        <w:rPr>
          <w:rFonts w:asciiTheme="majorHAnsi" w:hAnsiTheme="majorHAnsi" w:cstheme="majorHAnsi"/>
        </w:rPr>
        <w:t xml:space="preserve">s z KRS lub innego właściwego rejestru. </w:t>
      </w:r>
    </w:p>
    <w:p w14:paraId="45CBC37A" w14:textId="77777777" w:rsidR="00AC5005" w:rsidRPr="00EE0423" w:rsidRDefault="00AC5005"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Oferta musi zawierać informację o:</w:t>
      </w:r>
    </w:p>
    <w:p w14:paraId="3516F3D7" w14:textId="372A8FD9" w:rsidR="00AC5005" w:rsidRPr="00EE0423" w:rsidRDefault="00AC5005" w:rsidP="00D445C6">
      <w:pPr>
        <w:pStyle w:val="Akapitzlist"/>
        <w:numPr>
          <w:ilvl w:val="3"/>
          <w:numId w:val="31"/>
        </w:numPr>
        <w:spacing w:after="0"/>
        <w:ind w:left="851" w:hanging="283"/>
        <w:jc w:val="both"/>
        <w:rPr>
          <w:rFonts w:asciiTheme="majorHAnsi" w:hAnsiTheme="majorHAnsi" w:cstheme="majorHAnsi"/>
        </w:rPr>
      </w:pPr>
      <w:r w:rsidRPr="00EE0423">
        <w:rPr>
          <w:rFonts w:asciiTheme="majorHAnsi" w:hAnsiTheme="majorHAnsi" w:cstheme="majorHAnsi"/>
        </w:rPr>
        <w:t xml:space="preserve">terminie realizacji </w:t>
      </w:r>
      <w:r w:rsidR="0041529B" w:rsidRPr="00EE0423">
        <w:rPr>
          <w:rFonts w:asciiTheme="majorHAnsi" w:hAnsiTheme="majorHAnsi" w:cstheme="majorHAnsi"/>
        </w:rPr>
        <w:t>,</w:t>
      </w:r>
    </w:p>
    <w:p w14:paraId="4C9554C0" w14:textId="15D5957C" w:rsidR="00AC5005" w:rsidRPr="00EE0423" w:rsidRDefault="00AC5005" w:rsidP="00D445C6">
      <w:pPr>
        <w:pStyle w:val="Akapitzlist"/>
        <w:numPr>
          <w:ilvl w:val="3"/>
          <w:numId w:val="31"/>
        </w:numPr>
        <w:spacing w:after="0"/>
        <w:ind w:left="851" w:hanging="283"/>
        <w:jc w:val="both"/>
        <w:rPr>
          <w:rFonts w:asciiTheme="majorHAnsi" w:hAnsiTheme="majorHAnsi" w:cstheme="majorHAnsi"/>
        </w:rPr>
      </w:pPr>
      <w:r w:rsidRPr="00EE0423">
        <w:rPr>
          <w:rFonts w:asciiTheme="majorHAnsi" w:hAnsiTheme="majorHAnsi" w:cstheme="majorHAnsi"/>
        </w:rPr>
        <w:t>warunkach płatności</w:t>
      </w:r>
      <w:r w:rsidR="0041529B" w:rsidRPr="00EE0423">
        <w:rPr>
          <w:rFonts w:asciiTheme="majorHAnsi" w:hAnsiTheme="majorHAnsi" w:cstheme="majorHAnsi"/>
        </w:rPr>
        <w:t>.</w:t>
      </w:r>
    </w:p>
    <w:p w14:paraId="17E114D5" w14:textId="79C82E4B" w:rsidR="008C4232" w:rsidRPr="00EE0423" w:rsidRDefault="008C4232"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Oferta musi zawierać cenę netto i brutto (PLN)</w:t>
      </w:r>
      <w:r w:rsidR="0041529B" w:rsidRPr="00EE0423">
        <w:rPr>
          <w:rFonts w:asciiTheme="majorHAnsi" w:hAnsiTheme="majorHAnsi" w:cstheme="majorHAnsi"/>
        </w:rPr>
        <w:t>.</w:t>
      </w:r>
    </w:p>
    <w:p w14:paraId="3B94B1F0" w14:textId="77777777" w:rsidR="00D11CB8" w:rsidRPr="00F11C2D" w:rsidRDefault="00D11CB8" w:rsidP="00D445C6">
      <w:pPr>
        <w:numPr>
          <w:ilvl w:val="1"/>
          <w:numId w:val="31"/>
        </w:numPr>
        <w:spacing w:after="0"/>
        <w:ind w:left="567" w:hanging="284"/>
        <w:jc w:val="both"/>
        <w:rPr>
          <w:rFonts w:asciiTheme="majorHAnsi" w:hAnsiTheme="majorHAnsi" w:cstheme="majorHAnsi"/>
        </w:rPr>
      </w:pPr>
      <w:r w:rsidRPr="00F11C2D">
        <w:rPr>
          <w:rFonts w:asciiTheme="majorHAnsi" w:hAnsiTheme="majorHAnsi" w:cstheme="majorHAnsi"/>
        </w:rPr>
        <w:t>Oferta musi zawierać dokumenty potwierdzające spełnienie warunków udziału w postępowaniu, w tym:</w:t>
      </w:r>
    </w:p>
    <w:p w14:paraId="3EC856B5" w14:textId="723BBA88" w:rsidR="00D11CB8" w:rsidRPr="00EE0423" w:rsidRDefault="00D11CB8" w:rsidP="00D445C6">
      <w:pPr>
        <w:spacing w:after="0"/>
        <w:ind w:left="567"/>
        <w:jc w:val="both"/>
        <w:rPr>
          <w:rFonts w:asciiTheme="majorHAnsi" w:hAnsiTheme="majorHAnsi" w:cstheme="majorHAnsi"/>
        </w:rPr>
      </w:pPr>
      <w:r w:rsidRPr="00EE0423">
        <w:rPr>
          <w:rFonts w:asciiTheme="majorHAnsi" w:hAnsiTheme="majorHAnsi" w:cstheme="majorHAnsi"/>
        </w:rPr>
        <w:t>a) wykaz wykonanych instalacji fotowoltaicznych spełniających wymagania określone w niniejszym zapytaniu (minimum 3 instalacje o mocy ≥ 500 kWp), wraz z podaniem: lokalizacji,  mocy instalacji,  zakresu realizacji (zaprojektuj i wybuduj),  daty realizacji,</w:t>
      </w:r>
    </w:p>
    <w:p w14:paraId="26B34229" w14:textId="77777777" w:rsidR="00D11CB8" w:rsidRPr="00EE0423" w:rsidRDefault="00D11CB8" w:rsidP="00D445C6">
      <w:pPr>
        <w:spacing w:after="0"/>
        <w:ind w:left="567"/>
        <w:jc w:val="both"/>
        <w:rPr>
          <w:rFonts w:asciiTheme="majorHAnsi" w:hAnsiTheme="majorHAnsi" w:cstheme="majorHAnsi"/>
        </w:rPr>
      </w:pPr>
      <w:r w:rsidRPr="00EE0423">
        <w:rPr>
          <w:rFonts w:asciiTheme="majorHAnsi" w:hAnsiTheme="majorHAnsi" w:cstheme="majorHAnsi"/>
        </w:rPr>
        <w:t>b) referencje lub inne dokumenty potwierdzające należyte wykonanie wskazanych realizacji,</w:t>
      </w:r>
    </w:p>
    <w:p w14:paraId="45FDE1A8" w14:textId="5217D118" w:rsidR="00D11CB8" w:rsidRPr="00EE0423" w:rsidRDefault="00D11CB8" w:rsidP="00D445C6">
      <w:pPr>
        <w:spacing w:after="0"/>
        <w:ind w:left="567"/>
        <w:jc w:val="both"/>
        <w:rPr>
          <w:rFonts w:asciiTheme="majorHAnsi" w:hAnsiTheme="majorHAnsi" w:cstheme="majorHAnsi"/>
        </w:rPr>
      </w:pPr>
      <w:r w:rsidRPr="00EE0423">
        <w:rPr>
          <w:rFonts w:asciiTheme="majorHAnsi" w:hAnsiTheme="majorHAnsi" w:cstheme="majorHAnsi"/>
        </w:rPr>
        <w:t xml:space="preserve">c) kopię aktualnej polisy ubezpieczenia odpowiedzialności cywilnej (OC) na kwotę nie mniejszą niż </w:t>
      </w:r>
      <w:r w:rsidR="0038098C">
        <w:rPr>
          <w:rFonts w:asciiTheme="majorHAnsi" w:hAnsiTheme="majorHAnsi" w:cstheme="majorHAnsi"/>
        </w:rPr>
        <w:t xml:space="preserve">               </w:t>
      </w:r>
      <w:r w:rsidRPr="00EE0423">
        <w:rPr>
          <w:rFonts w:asciiTheme="majorHAnsi" w:hAnsiTheme="majorHAnsi" w:cstheme="majorHAnsi"/>
        </w:rPr>
        <w:t>3 000 000 zł wraz z potwierdzeniem jej opłacenia,</w:t>
      </w:r>
    </w:p>
    <w:p w14:paraId="37C6BDCD" w14:textId="58EDEE44" w:rsidR="00D11CB8" w:rsidRPr="00EE0423" w:rsidRDefault="00D11CB8" w:rsidP="00D445C6">
      <w:pPr>
        <w:spacing w:after="0"/>
        <w:ind w:left="567"/>
        <w:jc w:val="both"/>
        <w:rPr>
          <w:rFonts w:asciiTheme="majorHAnsi" w:hAnsiTheme="majorHAnsi" w:cstheme="majorHAnsi"/>
        </w:rPr>
      </w:pPr>
      <w:r w:rsidRPr="00EE0423">
        <w:rPr>
          <w:rFonts w:asciiTheme="majorHAnsi" w:hAnsiTheme="majorHAnsi" w:cstheme="majorHAnsi"/>
        </w:rPr>
        <w:t>d) wykaz osób przewidzianych do realizacji zamówienia wraz z informacją o ich kwalifikacjach, uprawnieniach oraz podstawie dysponowania tymi osobami, zgodnie z wymaganiami określonymi</w:t>
      </w:r>
      <w:r w:rsidR="0038098C">
        <w:rPr>
          <w:rFonts w:asciiTheme="majorHAnsi" w:hAnsiTheme="majorHAnsi" w:cstheme="majorHAnsi"/>
        </w:rPr>
        <w:t xml:space="preserve">            </w:t>
      </w:r>
      <w:r w:rsidRPr="00EE0423">
        <w:rPr>
          <w:rFonts w:asciiTheme="majorHAnsi" w:hAnsiTheme="majorHAnsi" w:cstheme="majorHAnsi"/>
        </w:rPr>
        <w:t xml:space="preserve"> w niniejszym zapytaniu,</w:t>
      </w:r>
    </w:p>
    <w:p w14:paraId="5E6C3E28" w14:textId="77777777" w:rsidR="00D11CB8" w:rsidRPr="00EE0423" w:rsidRDefault="00D11CB8" w:rsidP="00D445C6">
      <w:pPr>
        <w:spacing w:after="0"/>
        <w:ind w:left="567"/>
        <w:jc w:val="both"/>
        <w:rPr>
          <w:rFonts w:asciiTheme="majorHAnsi" w:hAnsiTheme="majorHAnsi" w:cstheme="majorHAnsi"/>
        </w:rPr>
      </w:pPr>
      <w:r w:rsidRPr="00EE0423">
        <w:rPr>
          <w:rFonts w:asciiTheme="majorHAnsi" w:hAnsiTheme="majorHAnsi" w:cstheme="majorHAnsi"/>
        </w:rPr>
        <w:t>e) oświadczenie o dysponowaniu odpowiednim potencjałem technicznym i kadrowym niezbędnym do realizacji zamówienia.</w:t>
      </w:r>
    </w:p>
    <w:p w14:paraId="0D2D17B3" w14:textId="0FA4E9F0" w:rsidR="005C3C8C" w:rsidRPr="00EE0423" w:rsidRDefault="007A3662"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Należy określić w</w:t>
      </w:r>
      <w:r w:rsidR="005C3C8C" w:rsidRPr="00EE0423">
        <w:rPr>
          <w:rFonts w:asciiTheme="majorHAnsi" w:hAnsiTheme="majorHAnsi" w:cstheme="majorHAnsi"/>
        </w:rPr>
        <w:t>arunki gwarancji na dostarczone panele i pozostałe elementy instalacji</w:t>
      </w:r>
      <w:r w:rsidR="0041529B" w:rsidRPr="00EE0423">
        <w:rPr>
          <w:rFonts w:asciiTheme="majorHAnsi" w:hAnsiTheme="majorHAnsi" w:cstheme="majorHAnsi"/>
        </w:rPr>
        <w:t>.</w:t>
      </w:r>
    </w:p>
    <w:p w14:paraId="30E8E301" w14:textId="77777777" w:rsidR="00C15E7E" w:rsidRPr="00EE0423" w:rsidRDefault="00C15E7E"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 xml:space="preserve">Warunki gwarancji, serwisu i pogwarancyjne powinny być przedstawione </w:t>
      </w:r>
      <w:r w:rsidR="0003438E" w:rsidRPr="00EE0423">
        <w:rPr>
          <w:rFonts w:asciiTheme="majorHAnsi" w:hAnsiTheme="majorHAnsi" w:cstheme="majorHAnsi"/>
        </w:rPr>
        <w:t xml:space="preserve">dodatkowo </w:t>
      </w:r>
      <w:r w:rsidRPr="00EE0423">
        <w:rPr>
          <w:rFonts w:asciiTheme="majorHAnsi" w:hAnsiTheme="majorHAnsi" w:cstheme="majorHAnsi"/>
        </w:rPr>
        <w:t>z uwzględnieniem:</w:t>
      </w:r>
    </w:p>
    <w:p w14:paraId="71597CF8" w14:textId="77777777" w:rsidR="00C51176" w:rsidRPr="00EE0423" w:rsidRDefault="00C15E7E" w:rsidP="00D445C6">
      <w:pPr>
        <w:pStyle w:val="Akapitzlist"/>
        <w:numPr>
          <w:ilvl w:val="0"/>
          <w:numId w:val="15"/>
        </w:numPr>
        <w:spacing w:after="0"/>
        <w:jc w:val="both"/>
        <w:rPr>
          <w:rFonts w:asciiTheme="majorHAnsi" w:hAnsiTheme="majorHAnsi" w:cstheme="majorHAnsi"/>
        </w:rPr>
      </w:pPr>
      <w:r w:rsidRPr="00EE0423">
        <w:rPr>
          <w:rFonts w:asciiTheme="majorHAnsi" w:hAnsiTheme="majorHAnsi" w:cstheme="majorHAnsi"/>
        </w:rPr>
        <w:lastRenderedPageBreak/>
        <w:t xml:space="preserve">czasu reakcji na zgłoszenie i usunięcie awarii w okresie gwarancyjnym, </w:t>
      </w:r>
    </w:p>
    <w:p w14:paraId="111C2D9C" w14:textId="77777777" w:rsidR="00C15E7E" w:rsidRPr="00EE0423" w:rsidRDefault="00C15E7E" w:rsidP="00D445C6">
      <w:pPr>
        <w:pStyle w:val="Akapitzlist"/>
        <w:numPr>
          <w:ilvl w:val="0"/>
          <w:numId w:val="15"/>
        </w:numPr>
        <w:spacing w:after="0"/>
        <w:jc w:val="both"/>
        <w:rPr>
          <w:rFonts w:asciiTheme="majorHAnsi" w:hAnsiTheme="majorHAnsi" w:cstheme="majorHAnsi"/>
        </w:rPr>
      </w:pPr>
      <w:r w:rsidRPr="00EE0423">
        <w:rPr>
          <w:rFonts w:asciiTheme="majorHAnsi" w:hAnsiTheme="majorHAnsi" w:cstheme="majorHAnsi"/>
        </w:rPr>
        <w:t>kosztów przeglądów pogwarancyjnych i ich częstotliwości.</w:t>
      </w:r>
    </w:p>
    <w:p w14:paraId="1FE02F1A" w14:textId="5132FB52" w:rsidR="00C51176" w:rsidRPr="00EE0423" w:rsidRDefault="00C51176" w:rsidP="00D445C6">
      <w:pPr>
        <w:spacing w:after="0"/>
        <w:ind w:left="284"/>
        <w:jc w:val="both"/>
        <w:rPr>
          <w:rFonts w:asciiTheme="majorHAnsi" w:hAnsiTheme="majorHAnsi" w:cstheme="majorHAnsi"/>
        </w:rPr>
      </w:pPr>
      <w:r w:rsidRPr="00EE0423">
        <w:rPr>
          <w:rFonts w:asciiTheme="majorHAnsi" w:hAnsiTheme="majorHAnsi" w:cstheme="majorHAnsi"/>
        </w:rPr>
        <w:t>Określenie kosztów serwisu pogwarancyjnego powinno obejmować: koszty za dojazd + koszt roboczogodziny, uwzględniając, że rok do roku cena nie może być zwiększona o więcej, niż wynosi wysokość wzrostu rocznego wskaźnika cen towarów i usług konsumpcyjnych ogłoszonego przez GUS za rok ubiegły.</w:t>
      </w:r>
    </w:p>
    <w:p w14:paraId="5D1213CB" w14:textId="62FDE740" w:rsidR="00190D92" w:rsidRPr="00EE0423" w:rsidRDefault="00190D92"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 xml:space="preserve">Oferta powinna zostać przesłana w formie pisemnej w zamkniętej kopercie na adres: Zakłady Górniczo-Metalowe „Zębiec” w Zębcu Spółka Akcyjna, 27-200 Starachowice, z adnotacją </w:t>
      </w:r>
      <w:r w:rsidRPr="00EE0423">
        <w:rPr>
          <w:rFonts w:asciiTheme="majorHAnsi" w:hAnsiTheme="majorHAnsi" w:cstheme="majorHAnsi"/>
          <w:i/>
          <w:iCs/>
        </w:rPr>
        <w:t xml:space="preserve">„oferta na </w:t>
      </w:r>
      <w:r w:rsidR="0023451C" w:rsidRPr="00EE0423">
        <w:rPr>
          <w:rFonts w:asciiTheme="majorHAnsi" w:hAnsiTheme="majorHAnsi" w:cstheme="majorHAnsi"/>
          <w:i/>
          <w:iCs/>
        </w:rPr>
        <w:t>wykonanie farmy fotowoltaicznej</w:t>
      </w:r>
      <w:r w:rsidRPr="00EE0423">
        <w:rPr>
          <w:rFonts w:asciiTheme="majorHAnsi" w:hAnsiTheme="majorHAnsi" w:cstheme="majorHAnsi"/>
          <w:i/>
          <w:iCs/>
        </w:rPr>
        <w:t xml:space="preserve">” </w:t>
      </w:r>
      <w:r w:rsidRPr="00EE0423">
        <w:rPr>
          <w:rFonts w:asciiTheme="majorHAnsi" w:hAnsiTheme="majorHAnsi" w:cstheme="majorHAnsi"/>
        </w:rPr>
        <w:t xml:space="preserve">lub w formie elektronicznej na adres e-mail: </w:t>
      </w:r>
      <w:r w:rsidR="00F52075" w:rsidRPr="00EE0423">
        <w:rPr>
          <w:rFonts w:asciiTheme="majorHAnsi" w:hAnsiTheme="majorHAnsi" w:cstheme="majorHAnsi"/>
          <w:b/>
          <w:bCs/>
        </w:rPr>
        <w:t>tomasz.szwedo</w:t>
      </w:r>
      <w:r w:rsidRPr="00EE0423">
        <w:rPr>
          <w:rFonts w:asciiTheme="majorHAnsi" w:hAnsiTheme="majorHAnsi" w:cstheme="majorHAnsi"/>
          <w:b/>
          <w:bCs/>
        </w:rPr>
        <w:t>@zebiec.pl</w:t>
      </w:r>
      <w:r w:rsidRPr="00EE0423">
        <w:rPr>
          <w:rFonts w:asciiTheme="majorHAnsi" w:hAnsiTheme="majorHAnsi" w:cstheme="majorHAnsi"/>
        </w:rPr>
        <w:t xml:space="preserve"> oraz </w:t>
      </w:r>
      <w:r w:rsidRPr="00EE0423">
        <w:rPr>
          <w:rFonts w:asciiTheme="majorHAnsi" w:hAnsiTheme="majorHAnsi" w:cstheme="majorHAnsi"/>
          <w:b/>
          <w:bCs/>
        </w:rPr>
        <w:t>sekretariat@zebiec.pl</w:t>
      </w:r>
      <w:r w:rsidRPr="00EE0423">
        <w:rPr>
          <w:rFonts w:asciiTheme="majorHAnsi" w:hAnsiTheme="majorHAnsi" w:cstheme="majorHAnsi"/>
        </w:rPr>
        <w:t xml:space="preserve"> w</w:t>
      </w:r>
      <w:r w:rsidR="00F01AB8" w:rsidRPr="00EE0423">
        <w:rPr>
          <w:rFonts w:asciiTheme="majorHAnsi" w:hAnsiTheme="majorHAnsi" w:cstheme="majorHAnsi"/>
        </w:rPr>
        <w:t> </w:t>
      </w:r>
      <w:r w:rsidRPr="00EE0423">
        <w:rPr>
          <w:rFonts w:asciiTheme="majorHAnsi" w:hAnsiTheme="majorHAnsi" w:cstheme="majorHAnsi"/>
        </w:rPr>
        <w:t xml:space="preserve">terminie </w:t>
      </w:r>
      <w:r w:rsidRPr="00EE0423">
        <w:rPr>
          <w:rFonts w:asciiTheme="majorHAnsi" w:hAnsiTheme="majorHAnsi" w:cstheme="majorHAnsi"/>
          <w:b/>
          <w:bCs/>
        </w:rPr>
        <w:t>do dnia</w:t>
      </w:r>
      <w:r w:rsidR="00F11C2D">
        <w:rPr>
          <w:rFonts w:asciiTheme="majorHAnsi" w:hAnsiTheme="majorHAnsi" w:cstheme="majorHAnsi"/>
          <w:b/>
          <w:bCs/>
        </w:rPr>
        <w:t xml:space="preserve"> 29</w:t>
      </w:r>
      <w:r w:rsidR="001C42AF" w:rsidRPr="00EE0423">
        <w:rPr>
          <w:rFonts w:asciiTheme="majorHAnsi" w:hAnsiTheme="majorHAnsi" w:cstheme="majorHAnsi"/>
          <w:b/>
          <w:bCs/>
        </w:rPr>
        <w:t xml:space="preserve"> </w:t>
      </w:r>
      <w:r w:rsidR="00130271">
        <w:rPr>
          <w:rFonts w:asciiTheme="majorHAnsi" w:hAnsiTheme="majorHAnsi" w:cstheme="majorHAnsi"/>
          <w:b/>
          <w:bCs/>
        </w:rPr>
        <w:t xml:space="preserve">maja </w:t>
      </w:r>
      <w:r w:rsidRPr="00EE0423">
        <w:rPr>
          <w:rFonts w:asciiTheme="majorHAnsi" w:hAnsiTheme="majorHAnsi" w:cstheme="majorHAnsi"/>
          <w:b/>
          <w:bCs/>
        </w:rPr>
        <w:t>202</w:t>
      </w:r>
      <w:r w:rsidR="00FC40FF" w:rsidRPr="00EE0423">
        <w:rPr>
          <w:rFonts w:asciiTheme="majorHAnsi" w:hAnsiTheme="majorHAnsi" w:cstheme="majorHAnsi"/>
          <w:b/>
          <w:bCs/>
        </w:rPr>
        <w:t>6</w:t>
      </w:r>
      <w:r w:rsidRPr="00EE0423">
        <w:rPr>
          <w:rFonts w:asciiTheme="majorHAnsi" w:hAnsiTheme="majorHAnsi" w:cstheme="majorHAnsi"/>
          <w:b/>
          <w:bCs/>
        </w:rPr>
        <w:t xml:space="preserve"> roku, do godz. 14:30</w:t>
      </w:r>
      <w:r w:rsidRPr="00EE0423">
        <w:rPr>
          <w:rFonts w:asciiTheme="majorHAnsi" w:hAnsiTheme="majorHAnsi" w:cstheme="majorHAnsi"/>
        </w:rPr>
        <w:t xml:space="preserve">. </w:t>
      </w:r>
    </w:p>
    <w:p w14:paraId="198E42D8" w14:textId="77777777" w:rsidR="00190D92" w:rsidRPr="00EE0423" w:rsidRDefault="00190D92"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Oferta składana pocztą lub przesyłką kurierską jest uważana za złożoną w terminie, jeżeli przesyłka zostanie doręczona i odebrana do dnia i godziny wskazanych w zdaniu poprzednim.</w:t>
      </w:r>
    </w:p>
    <w:p w14:paraId="01A718C3" w14:textId="38521F43" w:rsidR="00190D92" w:rsidRPr="00EE0423" w:rsidRDefault="00190D92"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Otwarcie ofert następuje bez udziału Oferentów. Rozstrzygnięcie postępowania nastąpi w terminie do</w:t>
      </w:r>
      <w:r w:rsidR="0023451C" w:rsidRPr="00EE0423">
        <w:rPr>
          <w:rFonts w:asciiTheme="majorHAnsi" w:hAnsiTheme="majorHAnsi" w:cstheme="majorHAnsi"/>
        </w:rPr>
        <w:t xml:space="preserve">                </w:t>
      </w:r>
      <w:r w:rsidRPr="00EE0423">
        <w:rPr>
          <w:rFonts w:asciiTheme="majorHAnsi" w:hAnsiTheme="majorHAnsi" w:cstheme="majorHAnsi"/>
        </w:rPr>
        <w:t xml:space="preserve"> </w:t>
      </w:r>
      <w:r w:rsidR="0023451C" w:rsidRPr="00EE0423">
        <w:rPr>
          <w:rFonts w:asciiTheme="majorHAnsi" w:hAnsiTheme="majorHAnsi" w:cstheme="majorHAnsi"/>
          <w:b/>
          <w:bCs/>
        </w:rPr>
        <w:t>3</w:t>
      </w:r>
      <w:r w:rsidR="008C4232" w:rsidRPr="00EE0423">
        <w:rPr>
          <w:rFonts w:asciiTheme="majorHAnsi" w:hAnsiTheme="majorHAnsi" w:cstheme="majorHAnsi"/>
          <w:b/>
          <w:bCs/>
        </w:rPr>
        <w:t xml:space="preserve"> tygodni</w:t>
      </w:r>
      <w:r w:rsidRPr="00EE0423">
        <w:rPr>
          <w:rFonts w:asciiTheme="majorHAnsi" w:hAnsiTheme="majorHAnsi" w:cstheme="majorHAnsi"/>
          <w:b/>
          <w:bCs/>
        </w:rPr>
        <w:t xml:space="preserve"> </w:t>
      </w:r>
      <w:r w:rsidRPr="00EE0423">
        <w:rPr>
          <w:rFonts w:asciiTheme="majorHAnsi" w:hAnsiTheme="majorHAnsi" w:cstheme="majorHAnsi"/>
        </w:rPr>
        <w:t xml:space="preserve">od dnia upływu terminu do składania ofert. </w:t>
      </w:r>
    </w:p>
    <w:p w14:paraId="026D9E7A" w14:textId="77777777" w:rsidR="00190D92" w:rsidRPr="00EE0423" w:rsidRDefault="008C4232" w:rsidP="00D445C6">
      <w:pPr>
        <w:numPr>
          <w:ilvl w:val="1"/>
          <w:numId w:val="31"/>
        </w:numPr>
        <w:spacing w:after="0"/>
        <w:ind w:left="567" w:hanging="284"/>
        <w:jc w:val="both"/>
        <w:rPr>
          <w:rFonts w:asciiTheme="majorHAnsi" w:hAnsiTheme="majorHAnsi" w:cstheme="majorHAnsi"/>
        </w:rPr>
      </w:pPr>
      <w:r w:rsidRPr="00EE0423">
        <w:rPr>
          <w:rFonts w:asciiTheme="majorHAnsi" w:hAnsiTheme="majorHAnsi" w:cstheme="majorHAnsi"/>
        </w:rPr>
        <w:t xml:space="preserve"> </w:t>
      </w:r>
      <w:r w:rsidR="00190D92" w:rsidRPr="00EE0423">
        <w:rPr>
          <w:rFonts w:asciiTheme="majorHAnsi" w:hAnsiTheme="majorHAnsi" w:cstheme="majorHAnsi"/>
        </w:rPr>
        <w:t>ZGM „Zębiec” S.A. zastrzega sobie prawo do:</w:t>
      </w:r>
    </w:p>
    <w:p w14:paraId="42655330" w14:textId="77777777" w:rsidR="00190D92" w:rsidRPr="00EE0423" w:rsidRDefault="00190D92" w:rsidP="00D445C6">
      <w:pPr>
        <w:pStyle w:val="Akapitzlist"/>
        <w:numPr>
          <w:ilvl w:val="0"/>
          <w:numId w:val="11"/>
        </w:numPr>
        <w:spacing w:after="0"/>
        <w:ind w:left="993"/>
        <w:jc w:val="both"/>
        <w:rPr>
          <w:rFonts w:asciiTheme="majorHAnsi" w:hAnsiTheme="majorHAnsi" w:cstheme="majorHAnsi"/>
        </w:rPr>
      </w:pPr>
      <w:r w:rsidRPr="00EE0423">
        <w:rPr>
          <w:rFonts w:asciiTheme="majorHAnsi" w:hAnsiTheme="majorHAnsi" w:cstheme="majorHAnsi"/>
        </w:rPr>
        <w:t>przedłużenia terminu złożenia i otwarcia oferty,</w:t>
      </w:r>
    </w:p>
    <w:p w14:paraId="44352580" w14:textId="77777777" w:rsidR="00190D92" w:rsidRPr="00EE0423" w:rsidRDefault="00190D92" w:rsidP="00D445C6">
      <w:pPr>
        <w:pStyle w:val="Akapitzlist"/>
        <w:numPr>
          <w:ilvl w:val="0"/>
          <w:numId w:val="11"/>
        </w:numPr>
        <w:spacing w:after="0"/>
        <w:ind w:left="993"/>
        <w:jc w:val="both"/>
        <w:rPr>
          <w:rFonts w:asciiTheme="majorHAnsi" w:hAnsiTheme="majorHAnsi" w:cstheme="majorHAnsi"/>
        </w:rPr>
      </w:pPr>
      <w:r w:rsidRPr="00EE0423">
        <w:rPr>
          <w:rFonts w:asciiTheme="majorHAnsi" w:hAnsiTheme="majorHAnsi" w:cstheme="majorHAnsi"/>
        </w:rPr>
        <w:t>rezygnacji z wybranych usług objętych przedmiotem zapytania,</w:t>
      </w:r>
    </w:p>
    <w:p w14:paraId="45EC6E8D" w14:textId="77777777" w:rsidR="00190D92" w:rsidRPr="00EE0423" w:rsidRDefault="00190D92" w:rsidP="00D445C6">
      <w:pPr>
        <w:pStyle w:val="Akapitzlist"/>
        <w:numPr>
          <w:ilvl w:val="0"/>
          <w:numId w:val="11"/>
        </w:numPr>
        <w:spacing w:after="0"/>
        <w:ind w:left="993"/>
        <w:jc w:val="both"/>
        <w:rPr>
          <w:rFonts w:asciiTheme="majorHAnsi" w:hAnsiTheme="majorHAnsi" w:cstheme="majorHAnsi"/>
        </w:rPr>
      </w:pPr>
      <w:r w:rsidRPr="00EE0423">
        <w:rPr>
          <w:rFonts w:asciiTheme="majorHAnsi" w:hAnsiTheme="majorHAnsi" w:cstheme="majorHAnsi"/>
        </w:rPr>
        <w:t>negocjacji, także w celu doprecyzowania lub uzupełnienia opisu przedmiotu zapytania lub warunków umowy oraz zmiany lub uzupełnienia oferty,</w:t>
      </w:r>
    </w:p>
    <w:p w14:paraId="1A59E2E7" w14:textId="77777777" w:rsidR="00190D92" w:rsidRPr="00EE0423" w:rsidRDefault="00190D92" w:rsidP="00D445C6">
      <w:pPr>
        <w:pStyle w:val="Akapitzlist"/>
        <w:numPr>
          <w:ilvl w:val="0"/>
          <w:numId w:val="11"/>
        </w:numPr>
        <w:spacing w:after="0"/>
        <w:ind w:left="993"/>
        <w:jc w:val="both"/>
        <w:rPr>
          <w:rFonts w:asciiTheme="majorHAnsi" w:hAnsiTheme="majorHAnsi" w:cstheme="majorHAnsi"/>
        </w:rPr>
      </w:pPr>
      <w:r w:rsidRPr="00EE0423">
        <w:rPr>
          <w:rFonts w:asciiTheme="majorHAnsi" w:hAnsiTheme="majorHAnsi" w:cstheme="majorHAnsi"/>
        </w:rPr>
        <w:t>uzyskania od Oferenta wyjaśnień co do warunków oferty, w tym wskazanej ceny,</w:t>
      </w:r>
    </w:p>
    <w:p w14:paraId="05627CEE" w14:textId="77777777" w:rsidR="00190D92" w:rsidRPr="00EE0423" w:rsidRDefault="00190D92" w:rsidP="00D445C6">
      <w:pPr>
        <w:pStyle w:val="Akapitzlist"/>
        <w:numPr>
          <w:ilvl w:val="0"/>
          <w:numId w:val="11"/>
        </w:numPr>
        <w:spacing w:after="0"/>
        <w:ind w:left="993"/>
        <w:jc w:val="both"/>
        <w:rPr>
          <w:rFonts w:asciiTheme="majorHAnsi" w:hAnsiTheme="majorHAnsi" w:cstheme="majorHAnsi"/>
        </w:rPr>
      </w:pPr>
      <w:r w:rsidRPr="00EE0423">
        <w:rPr>
          <w:rFonts w:asciiTheme="majorHAnsi" w:hAnsiTheme="majorHAnsi" w:cstheme="majorHAnsi"/>
        </w:rPr>
        <w:t xml:space="preserve">unieważnienia </w:t>
      </w:r>
      <w:r w:rsidR="00344DE1" w:rsidRPr="00EE0423">
        <w:rPr>
          <w:rFonts w:asciiTheme="majorHAnsi" w:hAnsiTheme="majorHAnsi" w:cstheme="majorHAnsi"/>
        </w:rPr>
        <w:t>przetargu</w:t>
      </w:r>
      <w:r w:rsidRPr="00EE0423">
        <w:rPr>
          <w:rFonts w:asciiTheme="majorHAnsi" w:hAnsiTheme="majorHAnsi" w:cstheme="majorHAnsi"/>
        </w:rPr>
        <w:t xml:space="preserve"> i poszczególnych jego części na każdym etapie postępowania, również bez podania przyczyny,</w:t>
      </w:r>
    </w:p>
    <w:p w14:paraId="2E5F751A" w14:textId="77777777" w:rsidR="00190D92" w:rsidRPr="00EE0423" w:rsidRDefault="00190D92" w:rsidP="00D445C6">
      <w:pPr>
        <w:pStyle w:val="Akapitzlist"/>
        <w:numPr>
          <w:ilvl w:val="0"/>
          <w:numId w:val="11"/>
        </w:numPr>
        <w:spacing w:after="0"/>
        <w:ind w:left="993"/>
        <w:jc w:val="both"/>
        <w:rPr>
          <w:rFonts w:asciiTheme="majorHAnsi" w:hAnsiTheme="majorHAnsi" w:cstheme="majorHAnsi"/>
        </w:rPr>
      </w:pPr>
      <w:r w:rsidRPr="00EE0423">
        <w:rPr>
          <w:rFonts w:asciiTheme="majorHAnsi" w:hAnsiTheme="majorHAnsi" w:cstheme="majorHAnsi"/>
        </w:rPr>
        <w:t>jeżeli Oferent, którego oferta została wybrana jako oferta najkorzystniejsza uchyla się od zawarcia umowy, ZGM „Zębiec” S.A. może wybrać ofertę najkorzystniejszą spośród pozostałych ofert.</w:t>
      </w:r>
    </w:p>
    <w:p w14:paraId="1F1C3A98" w14:textId="185A8F4E" w:rsidR="00190D92" w:rsidRPr="00EE0423" w:rsidRDefault="00190D92" w:rsidP="00D445C6">
      <w:pPr>
        <w:pStyle w:val="Tekstpodstawowywcity"/>
        <w:numPr>
          <w:ilvl w:val="1"/>
          <w:numId w:val="31"/>
        </w:numPr>
        <w:spacing w:after="0"/>
        <w:ind w:left="567" w:hanging="425"/>
        <w:jc w:val="both"/>
        <w:rPr>
          <w:rFonts w:asciiTheme="majorHAnsi" w:hAnsiTheme="majorHAnsi" w:cstheme="majorHAnsi"/>
        </w:rPr>
      </w:pPr>
      <w:r w:rsidRPr="00EE0423">
        <w:rPr>
          <w:rFonts w:asciiTheme="majorHAnsi" w:hAnsiTheme="majorHAnsi" w:cstheme="majorHAnsi"/>
        </w:rPr>
        <w:t xml:space="preserve">Termin związania ofertą wynosi </w:t>
      </w:r>
      <w:r w:rsidR="00D11CB8" w:rsidRPr="00EE0423">
        <w:rPr>
          <w:rFonts w:asciiTheme="majorHAnsi" w:hAnsiTheme="majorHAnsi" w:cstheme="majorHAnsi"/>
          <w:b/>
          <w:bCs/>
        </w:rPr>
        <w:t xml:space="preserve">90 </w:t>
      </w:r>
      <w:r w:rsidRPr="00EE0423">
        <w:rPr>
          <w:rFonts w:asciiTheme="majorHAnsi" w:hAnsiTheme="majorHAnsi" w:cstheme="majorHAnsi"/>
          <w:b/>
          <w:bCs/>
        </w:rPr>
        <w:t>dni</w:t>
      </w:r>
      <w:r w:rsidRPr="00EE0423">
        <w:rPr>
          <w:rFonts w:asciiTheme="majorHAnsi" w:hAnsiTheme="majorHAnsi" w:cstheme="majorHAnsi"/>
        </w:rPr>
        <w:t xml:space="preserve"> od daty upływu terminu składania ofert.</w:t>
      </w:r>
    </w:p>
    <w:p w14:paraId="19008C06" w14:textId="77777777" w:rsidR="00190D92" w:rsidRPr="00EE0423" w:rsidRDefault="00190D92" w:rsidP="00D445C6">
      <w:pPr>
        <w:pStyle w:val="Tekstpodstawowywcity"/>
        <w:numPr>
          <w:ilvl w:val="1"/>
          <w:numId w:val="31"/>
        </w:numPr>
        <w:spacing w:after="0"/>
        <w:ind w:left="567" w:hanging="425"/>
        <w:jc w:val="both"/>
        <w:rPr>
          <w:rFonts w:asciiTheme="majorHAnsi" w:hAnsiTheme="majorHAnsi" w:cstheme="majorHAnsi"/>
        </w:rPr>
      </w:pPr>
      <w:r w:rsidRPr="00EE0423">
        <w:rPr>
          <w:rFonts w:asciiTheme="majorHAnsi" w:hAnsiTheme="majorHAnsi" w:cstheme="majorHAnsi"/>
        </w:rPr>
        <w:t>Oferta złożona po upływie terminu określonego do jej przyjmowania nie będzie podlegać rozpatrzeniu.</w:t>
      </w:r>
    </w:p>
    <w:p w14:paraId="45087B80" w14:textId="77777777" w:rsidR="00190D92" w:rsidRPr="00EE0423" w:rsidRDefault="00190D92" w:rsidP="00D445C6">
      <w:pPr>
        <w:pStyle w:val="Tekstpodstawowywcity"/>
        <w:numPr>
          <w:ilvl w:val="1"/>
          <w:numId w:val="31"/>
        </w:numPr>
        <w:spacing w:after="0"/>
        <w:ind w:left="567" w:hanging="425"/>
        <w:jc w:val="both"/>
        <w:rPr>
          <w:rFonts w:asciiTheme="majorHAnsi" w:hAnsiTheme="majorHAnsi" w:cstheme="majorHAnsi"/>
        </w:rPr>
      </w:pPr>
      <w:r w:rsidRPr="00EE0423">
        <w:rPr>
          <w:rFonts w:asciiTheme="majorHAnsi" w:hAnsiTheme="majorHAnsi" w:cstheme="majorHAnsi"/>
        </w:rPr>
        <w:t>ZGM „Zębiec” S.A. nie będzie zwracała ofert odrzuconych lub tych, które nie zostały wybrane.</w:t>
      </w:r>
    </w:p>
    <w:p w14:paraId="7176B59D" w14:textId="77777777" w:rsidR="00190D92" w:rsidRPr="00EE0423" w:rsidRDefault="00190D92" w:rsidP="00D445C6">
      <w:pPr>
        <w:pStyle w:val="Tekstpodstawowywcity"/>
        <w:numPr>
          <w:ilvl w:val="1"/>
          <w:numId w:val="31"/>
        </w:numPr>
        <w:spacing w:after="0"/>
        <w:ind w:left="567" w:hanging="426"/>
        <w:jc w:val="both"/>
        <w:rPr>
          <w:rFonts w:asciiTheme="majorHAnsi" w:hAnsiTheme="majorHAnsi" w:cstheme="majorHAnsi"/>
        </w:rPr>
      </w:pPr>
      <w:r w:rsidRPr="00EE0423">
        <w:rPr>
          <w:rFonts w:asciiTheme="majorHAnsi" w:hAnsiTheme="majorHAnsi" w:cstheme="majorHAnsi"/>
        </w:rPr>
        <w:t>Oferta musi być podpisana podpisem tradycyjnym lub elektronicznym tj. podpisem zaufanym, elektronicznym podpisem osobistym lub kwalifikowanym podpisem elektronicznym przez osobę upoważnioną.</w:t>
      </w:r>
    </w:p>
    <w:p w14:paraId="72223940" w14:textId="77777777" w:rsidR="00190D92" w:rsidRPr="00EE0423" w:rsidRDefault="00190D92" w:rsidP="00D445C6">
      <w:pPr>
        <w:pStyle w:val="Tekstpodstawowywcity"/>
        <w:numPr>
          <w:ilvl w:val="1"/>
          <w:numId w:val="31"/>
        </w:numPr>
        <w:spacing w:after="0"/>
        <w:ind w:left="567" w:hanging="426"/>
        <w:jc w:val="both"/>
        <w:rPr>
          <w:rFonts w:asciiTheme="majorHAnsi" w:hAnsiTheme="majorHAnsi" w:cstheme="majorHAnsi"/>
        </w:rPr>
      </w:pPr>
      <w:r w:rsidRPr="00EE0423">
        <w:rPr>
          <w:rFonts w:asciiTheme="majorHAnsi" w:hAnsiTheme="majorHAnsi" w:cstheme="majorHAnsi"/>
        </w:rPr>
        <w:t xml:space="preserve">Oferent wraz z ofertą musi złożyć oświadczenie o treści: </w:t>
      </w:r>
    </w:p>
    <w:p w14:paraId="25FB37C6" w14:textId="77777777" w:rsidR="00190D92" w:rsidRPr="00EE0423" w:rsidRDefault="00190D92" w:rsidP="00D445C6">
      <w:pPr>
        <w:spacing w:after="0"/>
        <w:ind w:left="567"/>
        <w:jc w:val="both"/>
        <w:rPr>
          <w:rFonts w:asciiTheme="majorHAnsi" w:hAnsiTheme="majorHAnsi" w:cstheme="majorHAnsi"/>
        </w:rPr>
      </w:pPr>
      <w:r w:rsidRPr="00EE0423">
        <w:rPr>
          <w:rFonts w:asciiTheme="majorHAnsi" w:hAnsiTheme="majorHAnsi" w:cstheme="majorHAnsi"/>
        </w:rPr>
        <w:t>a) „zapoznałem się z treścią zapytania ofertowego i nie wnoszę do niego zastrzeżeń oraz akceptuję warunki w nim zawarte”,</w:t>
      </w:r>
    </w:p>
    <w:p w14:paraId="1A39EE01" w14:textId="1E3E4129" w:rsidR="00AC5005" w:rsidRPr="00EE0423" w:rsidRDefault="00190D92" w:rsidP="00D445C6">
      <w:pPr>
        <w:spacing w:after="0"/>
        <w:ind w:left="567"/>
        <w:jc w:val="both"/>
        <w:rPr>
          <w:rFonts w:asciiTheme="majorHAnsi" w:hAnsiTheme="majorHAnsi" w:cstheme="majorHAnsi"/>
        </w:rPr>
      </w:pPr>
      <w:r w:rsidRPr="00EE0423">
        <w:rPr>
          <w:rFonts w:asciiTheme="majorHAnsi" w:hAnsiTheme="majorHAnsi" w:cstheme="majorHAnsi"/>
        </w:rPr>
        <w:t>b) „oświadczenie o zapoznaniu z obowiązkiem informacyjnym (RODO)”</w:t>
      </w:r>
      <w:r w:rsidR="0038098C">
        <w:rPr>
          <w:rFonts w:asciiTheme="majorHAnsi" w:hAnsiTheme="majorHAnsi" w:cstheme="majorHAnsi"/>
        </w:rPr>
        <w:t>.</w:t>
      </w:r>
    </w:p>
    <w:p w14:paraId="44A483C3" w14:textId="77777777" w:rsidR="003539F0" w:rsidRPr="00EE0423" w:rsidRDefault="00A50382" w:rsidP="00D445C6">
      <w:pPr>
        <w:spacing w:after="0"/>
        <w:jc w:val="both"/>
        <w:rPr>
          <w:rFonts w:asciiTheme="majorHAnsi" w:hAnsiTheme="majorHAnsi" w:cstheme="majorHAnsi"/>
        </w:rPr>
      </w:pPr>
      <w:r w:rsidRPr="00EE0423">
        <w:rPr>
          <w:rFonts w:asciiTheme="majorHAnsi" w:hAnsiTheme="majorHAnsi" w:cstheme="majorHAnsi"/>
        </w:rPr>
        <w:t>Dokumentacja musi być kompletna, czytelna i odpowiadać po</w:t>
      </w:r>
      <w:r w:rsidR="003213D0" w:rsidRPr="00EE0423">
        <w:rPr>
          <w:rFonts w:asciiTheme="majorHAnsi" w:hAnsiTheme="majorHAnsi" w:cstheme="majorHAnsi"/>
        </w:rPr>
        <w:t>wy</w:t>
      </w:r>
      <w:r w:rsidRPr="00EE0423">
        <w:rPr>
          <w:rFonts w:asciiTheme="majorHAnsi" w:hAnsiTheme="majorHAnsi" w:cstheme="majorHAnsi"/>
        </w:rPr>
        <w:t>ższym wymaganiom.</w:t>
      </w:r>
    </w:p>
    <w:p w14:paraId="12D69370" w14:textId="77777777" w:rsidR="00477002" w:rsidRPr="00EE0423" w:rsidRDefault="00477002" w:rsidP="0038098C">
      <w:pPr>
        <w:spacing w:after="0"/>
        <w:jc w:val="both"/>
        <w:rPr>
          <w:rFonts w:asciiTheme="majorHAnsi" w:hAnsiTheme="majorHAnsi" w:cstheme="majorHAnsi"/>
        </w:rPr>
      </w:pPr>
    </w:p>
    <w:p w14:paraId="60539073" w14:textId="2E25565E" w:rsidR="00006B1B" w:rsidRPr="00EE0423" w:rsidRDefault="0041529B" w:rsidP="0038098C">
      <w:pPr>
        <w:pStyle w:val="Nagwek1"/>
        <w:spacing w:before="0" w:after="120"/>
        <w:jc w:val="both"/>
        <w:rPr>
          <w:rFonts w:cstheme="majorHAnsi"/>
          <w:color w:val="000000" w:themeColor="text1"/>
          <w:sz w:val="22"/>
          <w:szCs w:val="22"/>
        </w:rPr>
      </w:pPr>
      <w:r w:rsidRPr="00EE0423">
        <w:rPr>
          <w:rFonts w:cstheme="majorHAnsi"/>
          <w:color w:val="000000" w:themeColor="text1"/>
          <w:sz w:val="22"/>
          <w:szCs w:val="22"/>
        </w:rPr>
        <w:t>XI</w:t>
      </w:r>
      <w:r w:rsidR="000330A8" w:rsidRPr="00EE0423">
        <w:rPr>
          <w:rFonts w:cstheme="majorHAnsi"/>
          <w:color w:val="000000" w:themeColor="text1"/>
          <w:sz w:val="22"/>
          <w:szCs w:val="22"/>
        </w:rPr>
        <w:t>I</w:t>
      </w:r>
      <w:r w:rsidR="003213D0" w:rsidRPr="00EE0423">
        <w:rPr>
          <w:rFonts w:cstheme="majorHAnsi"/>
          <w:color w:val="000000" w:themeColor="text1"/>
          <w:sz w:val="22"/>
          <w:szCs w:val="22"/>
        </w:rPr>
        <w:t>. Kryteria oceny ofert</w:t>
      </w:r>
    </w:p>
    <w:p w14:paraId="00D965D8" w14:textId="77777777" w:rsidR="003213D0" w:rsidRPr="00EE0423" w:rsidRDefault="00A50382" w:rsidP="00F11C2D">
      <w:pPr>
        <w:spacing w:after="0"/>
        <w:jc w:val="both"/>
        <w:rPr>
          <w:rFonts w:asciiTheme="majorHAnsi" w:hAnsiTheme="majorHAnsi" w:cstheme="majorHAnsi"/>
        </w:rPr>
      </w:pPr>
      <w:r w:rsidRPr="00EE0423">
        <w:rPr>
          <w:rFonts w:asciiTheme="majorHAnsi" w:hAnsiTheme="majorHAnsi" w:cstheme="majorHAnsi"/>
        </w:rPr>
        <w:t>Kryteria oceny:</w:t>
      </w:r>
    </w:p>
    <w:p w14:paraId="64EEA3CB" w14:textId="66EA35EB" w:rsidR="003213D0" w:rsidRPr="00EE0423" w:rsidDel="00193D1C" w:rsidRDefault="00C66FF1" w:rsidP="00F11C2D">
      <w:pPr>
        <w:pStyle w:val="Akapitzlist"/>
        <w:numPr>
          <w:ilvl w:val="3"/>
          <w:numId w:val="31"/>
        </w:numPr>
        <w:ind w:left="426"/>
        <w:jc w:val="both"/>
        <w:rPr>
          <w:rFonts w:asciiTheme="majorHAnsi" w:hAnsiTheme="majorHAnsi" w:cstheme="majorHAnsi"/>
        </w:rPr>
      </w:pPr>
      <w:r w:rsidRPr="00EE0423">
        <w:rPr>
          <w:rFonts w:asciiTheme="majorHAnsi" w:hAnsiTheme="majorHAnsi" w:cstheme="majorHAnsi"/>
        </w:rPr>
        <w:t xml:space="preserve">Cena netto (PLN) </w:t>
      </w:r>
      <w:r w:rsidR="000A5AC5" w:rsidRPr="00EE0423">
        <w:rPr>
          <w:rFonts w:asciiTheme="majorHAnsi" w:hAnsiTheme="majorHAnsi" w:cstheme="majorHAnsi"/>
        </w:rPr>
        <w:t>oferty</w:t>
      </w:r>
    </w:p>
    <w:tbl>
      <w:tblPr>
        <w:tblW w:w="7250" w:type="dxa"/>
        <w:jc w:val="center"/>
        <w:tblBorders>
          <w:insideH w:val="single" w:sz="4" w:space="0" w:color="auto"/>
        </w:tblBorders>
        <w:tblLayout w:type="fixed"/>
        <w:tblCellMar>
          <w:left w:w="70" w:type="dxa"/>
          <w:right w:w="70" w:type="dxa"/>
        </w:tblCellMar>
        <w:tblLook w:val="00A0" w:firstRow="1" w:lastRow="0" w:firstColumn="1" w:lastColumn="0" w:noHBand="0" w:noVBand="0"/>
      </w:tblPr>
      <w:tblGrid>
        <w:gridCol w:w="426"/>
        <w:gridCol w:w="3412"/>
        <w:gridCol w:w="3412"/>
      </w:tblGrid>
      <w:tr w:rsidR="003213D0" w:rsidRPr="00EE0423" w14:paraId="6FAC5C1A" w14:textId="77777777" w:rsidTr="00D445C6">
        <w:trPr>
          <w:cantSplit/>
          <w:trHeight w:val="241"/>
          <w:jc w:val="center"/>
        </w:trPr>
        <w:tc>
          <w:tcPr>
            <w:tcW w:w="426" w:type="dxa"/>
            <w:vMerge w:val="restart"/>
            <w:vAlign w:val="center"/>
          </w:tcPr>
          <w:p w14:paraId="320E98F2" w14:textId="77777777" w:rsidR="003213D0" w:rsidRPr="00EE0423" w:rsidRDefault="003213D0" w:rsidP="00F11C2D">
            <w:pPr>
              <w:spacing w:after="0"/>
              <w:jc w:val="both"/>
              <w:rPr>
                <w:rFonts w:asciiTheme="majorHAnsi" w:hAnsiTheme="majorHAnsi" w:cstheme="majorHAnsi"/>
                <w:bCs/>
              </w:rPr>
            </w:pPr>
          </w:p>
          <w:p w14:paraId="750E572C" w14:textId="77777777" w:rsidR="003213D0" w:rsidRPr="00EE0423" w:rsidRDefault="003213D0" w:rsidP="00F11C2D">
            <w:pPr>
              <w:spacing w:after="0"/>
              <w:jc w:val="both"/>
              <w:rPr>
                <w:rFonts w:asciiTheme="majorHAnsi" w:hAnsiTheme="majorHAnsi" w:cstheme="majorHAnsi"/>
                <w:bCs/>
              </w:rPr>
            </w:pPr>
            <w:r w:rsidRPr="00EE0423">
              <w:rPr>
                <w:rFonts w:asciiTheme="majorHAnsi" w:hAnsiTheme="majorHAnsi" w:cstheme="majorHAnsi"/>
                <w:bCs/>
              </w:rPr>
              <w:t>C=</w:t>
            </w:r>
          </w:p>
        </w:tc>
        <w:tc>
          <w:tcPr>
            <w:tcW w:w="3412" w:type="dxa"/>
            <w:vAlign w:val="center"/>
          </w:tcPr>
          <w:p w14:paraId="42333C54" w14:textId="77777777" w:rsidR="003213D0" w:rsidRPr="00EE0423" w:rsidRDefault="003213D0" w:rsidP="00F11C2D">
            <w:pPr>
              <w:spacing w:after="0"/>
              <w:ind w:firstLine="358"/>
              <w:jc w:val="both"/>
              <w:rPr>
                <w:rFonts w:asciiTheme="majorHAnsi" w:hAnsiTheme="majorHAnsi" w:cstheme="majorHAnsi"/>
              </w:rPr>
            </w:pPr>
            <w:r w:rsidRPr="00EE0423">
              <w:rPr>
                <w:rFonts w:asciiTheme="majorHAnsi" w:hAnsiTheme="majorHAnsi" w:cstheme="majorHAnsi"/>
              </w:rPr>
              <w:t>najniższa cena</w:t>
            </w:r>
            <w:r w:rsidR="00C66FF1" w:rsidRPr="00EE0423">
              <w:rPr>
                <w:rFonts w:asciiTheme="majorHAnsi" w:hAnsiTheme="majorHAnsi" w:cstheme="majorHAnsi"/>
              </w:rPr>
              <w:t xml:space="preserve"> netto</w:t>
            </w:r>
            <w:r w:rsidRPr="00EE0423">
              <w:rPr>
                <w:rFonts w:asciiTheme="majorHAnsi" w:hAnsiTheme="majorHAnsi" w:cstheme="majorHAnsi"/>
              </w:rPr>
              <w:t xml:space="preserve"> oferty</w:t>
            </w:r>
          </w:p>
          <w:p w14:paraId="429E3A68" w14:textId="77777777" w:rsidR="003213D0" w:rsidRPr="00EE0423" w:rsidRDefault="003213D0" w:rsidP="00F11C2D">
            <w:pPr>
              <w:spacing w:after="0"/>
              <w:ind w:firstLine="358"/>
              <w:jc w:val="both"/>
              <w:rPr>
                <w:rFonts w:asciiTheme="majorHAnsi" w:hAnsiTheme="majorHAnsi" w:cstheme="majorHAnsi"/>
              </w:rPr>
            </w:pPr>
            <w:r w:rsidRPr="00EE0423">
              <w:rPr>
                <w:rFonts w:asciiTheme="majorHAnsi" w:hAnsiTheme="majorHAnsi" w:cstheme="majorHAnsi"/>
              </w:rPr>
              <w:t>spośród ofert nieodrzuconych</w:t>
            </w:r>
          </w:p>
        </w:tc>
        <w:tc>
          <w:tcPr>
            <w:tcW w:w="3412" w:type="dxa"/>
            <w:vMerge w:val="restart"/>
            <w:vAlign w:val="center"/>
          </w:tcPr>
          <w:p w14:paraId="4B338418" w14:textId="77777777" w:rsidR="003213D0" w:rsidRPr="00EE0423" w:rsidRDefault="003213D0" w:rsidP="00F11C2D">
            <w:pPr>
              <w:spacing w:after="0"/>
              <w:ind w:firstLine="8"/>
              <w:jc w:val="both"/>
              <w:rPr>
                <w:rFonts w:asciiTheme="majorHAnsi" w:hAnsiTheme="majorHAnsi" w:cstheme="majorHAnsi"/>
                <w:bCs/>
              </w:rPr>
            </w:pPr>
          </w:p>
          <w:p w14:paraId="125F5E2B" w14:textId="0F7885AA" w:rsidR="003213D0" w:rsidRPr="00EE0423" w:rsidRDefault="003213D0" w:rsidP="00F11C2D">
            <w:pPr>
              <w:spacing w:after="0"/>
              <w:ind w:firstLine="8"/>
              <w:jc w:val="both"/>
              <w:rPr>
                <w:rFonts w:asciiTheme="majorHAnsi" w:hAnsiTheme="majorHAnsi" w:cstheme="majorHAnsi"/>
                <w:bCs/>
              </w:rPr>
            </w:pPr>
            <w:r w:rsidRPr="00EE0423">
              <w:rPr>
                <w:rFonts w:asciiTheme="majorHAnsi" w:hAnsiTheme="majorHAnsi" w:cstheme="majorHAnsi"/>
                <w:bCs/>
              </w:rPr>
              <w:t xml:space="preserve">x </w:t>
            </w:r>
            <w:r w:rsidR="00DC5960" w:rsidRPr="00EE0423">
              <w:rPr>
                <w:rFonts w:asciiTheme="majorHAnsi" w:hAnsiTheme="majorHAnsi" w:cstheme="majorHAnsi"/>
                <w:bCs/>
              </w:rPr>
              <w:t>9</w:t>
            </w:r>
            <w:r w:rsidR="00866E06" w:rsidRPr="00EE0423">
              <w:rPr>
                <w:rFonts w:asciiTheme="majorHAnsi" w:hAnsiTheme="majorHAnsi" w:cstheme="majorHAnsi"/>
                <w:bCs/>
              </w:rPr>
              <w:t>0</w:t>
            </w:r>
          </w:p>
        </w:tc>
      </w:tr>
      <w:tr w:rsidR="003213D0" w:rsidRPr="00EE0423" w14:paraId="34BA0FC3" w14:textId="77777777" w:rsidTr="00D445C6">
        <w:trPr>
          <w:cantSplit/>
          <w:trHeight w:val="175"/>
          <w:jc w:val="center"/>
        </w:trPr>
        <w:tc>
          <w:tcPr>
            <w:tcW w:w="426" w:type="dxa"/>
            <w:vMerge/>
            <w:vAlign w:val="center"/>
          </w:tcPr>
          <w:p w14:paraId="42565266" w14:textId="77777777" w:rsidR="003213D0" w:rsidRPr="00EE0423" w:rsidRDefault="003213D0" w:rsidP="00F11C2D">
            <w:pPr>
              <w:keepNext/>
              <w:widowControl w:val="0"/>
              <w:numPr>
                <w:ilvl w:val="0"/>
                <w:numId w:val="16"/>
              </w:numPr>
              <w:spacing w:after="0"/>
              <w:jc w:val="both"/>
              <w:outlineLvl w:val="0"/>
              <w:rPr>
                <w:rFonts w:asciiTheme="majorHAnsi" w:hAnsiTheme="majorHAnsi" w:cstheme="majorHAnsi"/>
              </w:rPr>
            </w:pPr>
            <w:bookmarkStart w:id="0" w:name="_Toc56432538"/>
            <w:bookmarkEnd w:id="0"/>
          </w:p>
        </w:tc>
        <w:tc>
          <w:tcPr>
            <w:tcW w:w="3412" w:type="dxa"/>
            <w:vAlign w:val="center"/>
          </w:tcPr>
          <w:p w14:paraId="04A3DDC3" w14:textId="77777777" w:rsidR="003213D0" w:rsidRPr="00EE0423" w:rsidRDefault="003213D0" w:rsidP="00F11C2D">
            <w:pPr>
              <w:spacing w:after="0"/>
              <w:ind w:firstLine="358"/>
              <w:jc w:val="both"/>
              <w:rPr>
                <w:rFonts w:asciiTheme="majorHAnsi" w:hAnsiTheme="majorHAnsi" w:cstheme="majorHAnsi"/>
              </w:rPr>
            </w:pPr>
            <w:r w:rsidRPr="00EE0423">
              <w:rPr>
                <w:rFonts w:asciiTheme="majorHAnsi" w:hAnsiTheme="majorHAnsi" w:cstheme="majorHAnsi"/>
              </w:rPr>
              <w:t>cena netto oferty badanej</w:t>
            </w:r>
          </w:p>
        </w:tc>
        <w:tc>
          <w:tcPr>
            <w:tcW w:w="3412" w:type="dxa"/>
            <w:vMerge/>
            <w:vAlign w:val="center"/>
          </w:tcPr>
          <w:p w14:paraId="1D7F38FD" w14:textId="77777777" w:rsidR="003213D0" w:rsidRPr="00EE0423" w:rsidRDefault="003213D0" w:rsidP="00F11C2D">
            <w:pPr>
              <w:spacing w:after="0"/>
              <w:jc w:val="both"/>
              <w:rPr>
                <w:rFonts w:asciiTheme="majorHAnsi" w:hAnsiTheme="majorHAnsi" w:cstheme="majorHAnsi"/>
                <w:color w:val="1A2B4C"/>
              </w:rPr>
            </w:pPr>
          </w:p>
        </w:tc>
      </w:tr>
    </w:tbl>
    <w:p w14:paraId="0653A549" w14:textId="77777777" w:rsidR="008B0C5E" w:rsidRPr="00EE0423" w:rsidRDefault="008B0C5E" w:rsidP="00F11C2D">
      <w:pPr>
        <w:spacing w:after="0"/>
        <w:jc w:val="both"/>
        <w:rPr>
          <w:rFonts w:asciiTheme="majorHAnsi" w:hAnsiTheme="majorHAnsi" w:cstheme="majorHAnsi"/>
          <w:color w:val="000000" w:themeColor="text1"/>
        </w:rPr>
      </w:pPr>
    </w:p>
    <w:p w14:paraId="51F8A075" w14:textId="77FC4484" w:rsidR="00866E06" w:rsidRPr="00EE0423" w:rsidRDefault="00FD576E" w:rsidP="00F11C2D">
      <w:pPr>
        <w:pStyle w:val="Akapitzlist"/>
        <w:numPr>
          <w:ilvl w:val="3"/>
          <w:numId w:val="31"/>
        </w:numPr>
        <w:spacing w:after="0"/>
        <w:ind w:left="426"/>
        <w:jc w:val="both"/>
        <w:rPr>
          <w:rFonts w:asciiTheme="majorHAnsi" w:hAnsiTheme="majorHAnsi" w:cstheme="majorHAnsi"/>
          <w:color w:val="000000" w:themeColor="text1"/>
        </w:rPr>
      </w:pPr>
      <w:r w:rsidRPr="00EE0423">
        <w:rPr>
          <w:rFonts w:asciiTheme="majorHAnsi" w:hAnsiTheme="majorHAnsi" w:cstheme="majorHAnsi"/>
        </w:rPr>
        <w:t>Termin realizacji</w:t>
      </w:r>
      <w:r w:rsidR="00866E06" w:rsidRPr="00EE0423">
        <w:rPr>
          <w:rFonts w:asciiTheme="majorHAnsi" w:hAnsiTheme="majorHAnsi" w:cstheme="majorHAnsi"/>
        </w:rPr>
        <w:t>:</w:t>
      </w:r>
    </w:p>
    <w:p w14:paraId="7B331CBB" w14:textId="460AFB97" w:rsidR="00DC5960" w:rsidRPr="00EE0423" w:rsidRDefault="00DC5960" w:rsidP="00F11C2D">
      <w:pPr>
        <w:spacing w:after="0"/>
        <w:ind w:left="66"/>
        <w:jc w:val="both"/>
        <w:rPr>
          <w:rFonts w:asciiTheme="majorHAnsi" w:hAnsiTheme="majorHAnsi" w:cstheme="majorHAnsi"/>
          <w:color w:val="000000" w:themeColor="text1"/>
        </w:rPr>
      </w:pPr>
      <w:r w:rsidRPr="00EE0423">
        <w:rPr>
          <w:rFonts w:asciiTheme="majorHAnsi" w:hAnsiTheme="majorHAnsi" w:cstheme="majorHAnsi"/>
          <w:color w:val="000000" w:themeColor="text1"/>
        </w:rPr>
        <w:t>- do 8 miesięcy od podpisania umowy – 10 punktów</w:t>
      </w:r>
    </w:p>
    <w:p w14:paraId="1B5C9498" w14:textId="55588963" w:rsidR="00DC5960" w:rsidRPr="00EE0423" w:rsidRDefault="00DC5960" w:rsidP="00F11C2D">
      <w:pPr>
        <w:spacing w:after="0"/>
        <w:ind w:left="66"/>
        <w:jc w:val="both"/>
        <w:rPr>
          <w:rFonts w:asciiTheme="majorHAnsi" w:hAnsiTheme="majorHAnsi" w:cstheme="majorHAnsi"/>
          <w:color w:val="000000" w:themeColor="text1"/>
        </w:rPr>
      </w:pPr>
      <w:r w:rsidRPr="00EE0423">
        <w:rPr>
          <w:rFonts w:asciiTheme="majorHAnsi" w:hAnsiTheme="majorHAnsi" w:cstheme="majorHAnsi"/>
          <w:color w:val="000000" w:themeColor="text1"/>
        </w:rPr>
        <w:lastRenderedPageBreak/>
        <w:t>- do 12 miesięcy od podpisania umowy – 5 punktów</w:t>
      </w:r>
    </w:p>
    <w:p w14:paraId="270DB250" w14:textId="10E2148D" w:rsidR="00DC5960" w:rsidRPr="00EE0423" w:rsidRDefault="00DC5960" w:rsidP="00F11C2D">
      <w:pPr>
        <w:spacing w:after="0"/>
        <w:ind w:left="66"/>
        <w:jc w:val="both"/>
        <w:rPr>
          <w:rFonts w:asciiTheme="majorHAnsi" w:hAnsiTheme="majorHAnsi" w:cstheme="majorHAnsi"/>
          <w:color w:val="000000" w:themeColor="text1"/>
        </w:rPr>
      </w:pPr>
      <w:r w:rsidRPr="00EE0423">
        <w:rPr>
          <w:rFonts w:asciiTheme="majorHAnsi" w:hAnsiTheme="majorHAnsi" w:cstheme="majorHAnsi"/>
          <w:color w:val="000000" w:themeColor="text1"/>
        </w:rPr>
        <w:t>- powyżej 12 miesięcy od podpisania umowy – 0 punktów</w:t>
      </w:r>
    </w:p>
    <w:p w14:paraId="667CB97A" w14:textId="77777777" w:rsidR="003457A8" w:rsidRPr="00EE0423" w:rsidRDefault="003457A8" w:rsidP="00F11C2D">
      <w:pPr>
        <w:spacing w:after="0"/>
        <w:jc w:val="both"/>
        <w:rPr>
          <w:rFonts w:asciiTheme="majorHAnsi" w:hAnsiTheme="majorHAnsi" w:cstheme="majorHAnsi"/>
          <w:b/>
          <w:bCs/>
          <w:color w:val="000000" w:themeColor="text1"/>
        </w:rPr>
      </w:pPr>
    </w:p>
    <w:p w14:paraId="49AB21DF" w14:textId="2D3507E5" w:rsidR="003539F0" w:rsidRPr="00EE0423" w:rsidRDefault="0041529B" w:rsidP="0038098C">
      <w:pPr>
        <w:spacing w:after="120"/>
        <w:jc w:val="both"/>
        <w:rPr>
          <w:rFonts w:asciiTheme="majorHAnsi" w:hAnsiTheme="majorHAnsi" w:cstheme="majorHAnsi"/>
          <w:b/>
          <w:bCs/>
          <w:color w:val="000000" w:themeColor="text1"/>
        </w:rPr>
      </w:pPr>
      <w:r w:rsidRPr="00EE0423">
        <w:rPr>
          <w:rFonts w:asciiTheme="majorHAnsi" w:hAnsiTheme="majorHAnsi" w:cstheme="majorHAnsi"/>
          <w:b/>
          <w:bCs/>
          <w:color w:val="000000" w:themeColor="text1"/>
        </w:rPr>
        <w:t>XII</w:t>
      </w:r>
      <w:r w:rsidR="000330A8" w:rsidRPr="00EE0423">
        <w:rPr>
          <w:rFonts w:asciiTheme="majorHAnsi" w:hAnsiTheme="majorHAnsi" w:cstheme="majorHAnsi"/>
          <w:b/>
          <w:bCs/>
          <w:color w:val="000000" w:themeColor="text1"/>
        </w:rPr>
        <w:t>I</w:t>
      </w:r>
      <w:r w:rsidR="003213D0" w:rsidRPr="00EE0423">
        <w:rPr>
          <w:rFonts w:asciiTheme="majorHAnsi" w:hAnsiTheme="majorHAnsi" w:cstheme="majorHAnsi"/>
          <w:b/>
          <w:bCs/>
          <w:color w:val="000000" w:themeColor="text1"/>
        </w:rPr>
        <w:t>. Kontakt w sprawie zapytania</w:t>
      </w:r>
    </w:p>
    <w:p w14:paraId="2727F626" w14:textId="39FB1808" w:rsidR="00477002" w:rsidRPr="00EE0423" w:rsidRDefault="00A50382" w:rsidP="0038098C">
      <w:pPr>
        <w:spacing w:after="0"/>
        <w:rPr>
          <w:rFonts w:asciiTheme="majorHAnsi" w:hAnsiTheme="majorHAnsi" w:cstheme="majorHAnsi"/>
          <w:color w:val="000000" w:themeColor="text1"/>
        </w:rPr>
      </w:pPr>
      <w:r w:rsidRPr="00EE0423">
        <w:rPr>
          <w:rFonts w:asciiTheme="majorHAnsi" w:hAnsiTheme="majorHAnsi" w:cstheme="majorHAnsi"/>
          <w:color w:val="000000" w:themeColor="text1"/>
        </w:rPr>
        <w:t>Dodatkowych informacji</w:t>
      </w:r>
      <w:r w:rsidR="0038098C">
        <w:rPr>
          <w:rFonts w:asciiTheme="majorHAnsi" w:hAnsiTheme="majorHAnsi" w:cstheme="majorHAnsi"/>
          <w:color w:val="000000" w:themeColor="text1"/>
        </w:rPr>
        <w:t xml:space="preserve"> </w:t>
      </w:r>
      <w:r w:rsidRPr="00EE0423">
        <w:rPr>
          <w:rFonts w:asciiTheme="majorHAnsi" w:hAnsiTheme="majorHAnsi" w:cstheme="majorHAnsi"/>
          <w:color w:val="000000" w:themeColor="text1"/>
        </w:rPr>
        <w:t>udzielają:</w:t>
      </w:r>
      <w:r w:rsidRPr="00EE0423">
        <w:rPr>
          <w:rFonts w:asciiTheme="majorHAnsi" w:hAnsiTheme="majorHAnsi" w:cstheme="majorHAnsi"/>
          <w:color w:val="000000" w:themeColor="text1"/>
        </w:rPr>
        <w:br/>
      </w:r>
      <w:r w:rsidR="00477002" w:rsidRPr="00EE0423">
        <w:rPr>
          <w:rFonts w:asciiTheme="majorHAnsi" w:hAnsiTheme="majorHAnsi" w:cstheme="majorHAnsi"/>
          <w:color w:val="000000" w:themeColor="text1"/>
        </w:rPr>
        <w:t>- Paweł Pomorski – tel. 660 783 246</w:t>
      </w:r>
    </w:p>
    <w:p w14:paraId="453F4632" w14:textId="6016753D" w:rsidR="00006B1B" w:rsidRPr="00EE0423" w:rsidRDefault="00A50382" w:rsidP="00F11C2D">
      <w:p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Tomasz Szwedo – tel. 784 697</w:t>
      </w:r>
      <w:r w:rsidR="00D55292">
        <w:rPr>
          <w:rFonts w:asciiTheme="majorHAnsi" w:hAnsiTheme="majorHAnsi" w:cstheme="majorHAnsi"/>
          <w:color w:val="000000" w:themeColor="text1"/>
        </w:rPr>
        <w:t> </w:t>
      </w:r>
      <w:r w:rsidRPr="00EE0423">
        <w:rPr>
          <w:rFonts w:asciiTheme="majorHAnsi" w:hAnsiTheme="majorHAnsi" w:cstheme="majorHAnsi"/>
          <w:color w:val="000000" w:themeColor="text1"/>
        </w:rPr>
        <w:t>584</w:t>
      </w:r>
    </w:p>
    <w:p w14:paraId="15B14C0E" w14:textId="72970B1B" w:rsidR="00477002" w:rsidRDefault="00477002" w:rsidP="00F11C2D">
      <w:pPr>
        <w:spacing w:after="0"/>
        <w:jc w:val="both"/>
        <w:rPr>
          <w:rFonts w:asciiTheme="majorHAnsi" w:hAnsiTheme="majorHAnsi" w:cstheme="majorHAnsi"/>
          <w:color w:val="000000" w:themeColor="text1"/>
        </w:rPr>
      </w:pPr>
    </w:p>
    <w:p w14:paraId="0BBD3B41" w14:textId="77777777" w:rsidR="00D55292" w:rsidRPr="00EE0423" w:rsidRDefault="00D55292" w:rsidP="00F11C2D">
      <w:pPr>
        <w:spacing w:after="0"/>
        <w:jc w:val="both"/>
        <w:rPr>
          <w:rFonts w:asciiTheme="majorHAnsi" w:hAnsiTheme="majorHAnsi" w:cstheme="majorHAnsi"/>
          <w:color w:val="000000" w:themeColor="text1"/>
        </w:rPr>
      </w:pPr>
    </w:p>
    <w:p w14:paraId="2774D25E" w14:textId="7FA0D19D" w:rsidR="003539F0" w:rsidRPr="00EE0423" w:rsidRDefault="0041529B" w:rsidP="0038098C">
      <w:pPr>
        <w:spacing w:after="120"/>
        <w:jc w:val="both"/>
        <w:rPr>
          <w:rFonts w:asciiTheme="majorHAnsi" w:hAnsiTheme="majorHAnsi" w:cstheme="majorHAnsi"/>
          <w:b/>
          <w:bCs/>
          <w:color w:val="000000" w:themeColor="text1"/>
        </w:rPr>
      </w:pPr>
      <w:r w:rsidRPr="00EE0423">
        <w:rPr>
          <w:rFonts w:asciiTheme="majorHAnsi" w:hAnsiTheme="majorHAnsi" w:cstheme="majorHAnsi"/>
          <w:b/>
          <w:bCs/>
          <w:color w:val="000000" w:themeColor="text1"/>
        </w:rPr>
        <w:t>XI</w:t>
      </w:r>
      <w:r w:rsidR="000330A8" w:rsidRPr="00EE0423">
        <w:rPr>
          <w:rFonts w:asciiTheme="majorHAnsi" w:hAnsiTheme="majorHAnsi" w:cstheme="majorHAnsi"/>
          <w:b/>
          <w:bCs/>
          <w:color w:val="000000" w:themeColor="text1"/>
        </w:rPr>
        <w:t>V</w:t>
      </w:r>
      <w:r w:rsidR="003213D0" w:rsidRPr="00EE0423">
        <w:rPr>
          <w:rFonts w:asciiTheme="majorHAnsi" w:hAnsiTheme="majorHAnsi" w:cstheme="majorHAnsi"/>
          <w:b/>
          <w:bCs/>
          <w:color w:val="000000" w:themeColor="text1"/>
        </w:rPr>
        <w:t>. Załączniki</w:t>
      </w:r>
    </w:p>
    <w:p w14:paraId="47B730B2" w14:textId="3E7F5305" w:rsidR="003539F0" w:rsidRPr="00EE0423" w:rsidRDefault="00A50382" w:rsidP="00F11C2D">
      <w:pPr>
        <w:pStyle w:val="Listapunktowana"/>
        <w:numPr>
          <w:ilvl w:val="0"/>
          <w:numId w:val="27"/>
        </w:numPr>
        <w:ind w:left="426"/>
        <w:jc w:val="both"/>
        <w:rPr>
          <w:rFonts w:asciiTheme="majorHAnsi" w:hAnsiTheme="majorHAnsi" w:cstheme="majorHAnsi"/>
          <w:color w:val="000000" w:themeColor="text1"/>
        </w:rPr>
      </w:pPr>
      <w:r w:rsidRPr="00EE0423">
        <w:rPr>
          <w:rFonts w:asciiTheme="majorHAnsi" w:hAnsiTheme="majorHAnsi" w:cstheme="majorHAnsi"/>
          <w:color w:val="000000" w:themeColor="text1"/>
        </w:rPr>
        <w:t>Klauzula informacyjna</w:t>
      </w:r>
      <w:r w:rsidR="009D3E3D" w:rsidRPr="00EE0423">
        <w:rPr>
          <w:rFonts w:asciiTheme="majorHAnsi" w:hAnsiTheme="majorHAnsi" w:cstheme="majorHAnsi"/>
          <w:color w:val="000000" w:themeColor="text1"/>
        </w:rPr>
        <w:t>.</w:t>
      </w:r>
    </w:p>
    <w:p w14:paraId="59D4009E" w14:textId="35A0AD1A" w:rsidR="003539F0" w:rsidRPr="00EE0423" w:rsidRDefault="00A50382" w:rsidP="00F11C2D">
      <w:pPr>
        <w:pStyle w:val="Listapunktowana"/>
        <w:numPr>
          <w:ilvl w:val="0"/>
          <w:numId w:val="27"/>
        </w:numPr>
        <w:ind w:left="426"/>
        <w:jc w:val="both"/>
        <w:rPr>
          <w:rFonts w:asciiTheme="majorHAnsi" w:hAnsiTheme="majorHAnsi" w:cstheme="majorHAnsi"/>
          <w:color w:val="000000" w:themeColor="text1"/>
        </w:rPr>
      </w:pPr>
      <w:r w:rsidRPr="00EE0423">
        <w:rPr>
          <w:rFonts w:asciiTheme="majorHAnsi" w:hAnsiTheme="majorHAnsi" w:cstheme="majorHAnsi"/>
          <w:color w:val="000000" w:themeColor="text1"/>
        </w:rPr>
        <w:t>Oświadczenie oferenta</w:t>
      </w:r>
      <w:r w:rsidR="009D3E3D" w:rsidRPr="00EE0423">
        <w:rPr>
          <w:rFonts w:asciiTheme="majorHAnsi" w:hAnsiTheme="majorHAnsi" w:cstheme="majorHAnsi"/>
          <w:color w:val="000000" w:themeColor="text1"/>
        </w:rPr>
        <w:t>.</w:t>
      </w:r>
    </w:p>
    <w:p w14:paraId="5E78EA06" w14:textId="701D8074" w:rsidR="000F01B2" w:rsidRPr="00EE0423" w:rsidRDefault="000F01B2" w:rsidP="00F11C2D">
      <w:pPr>
        <w:pStyle w:val="Listapunktowana"/>
        <w:numPr>
          <w:ilvl w:val="0"/>
          <w:numId w:val="27"/>
        </w:numPr>
        <w:ind w:left="426"/>
        <w:jc w:val="both"/>
        <w:rPr>
          <w:rFonts w:asciiTheme="majorHAnsi" w:hAnsiTheme="majorHAnsi" w:cstheme="majorHAnsi"/>
          <w:color w:val="000000" w:themeColor="text1"/>
        </w:rPr>
      </w:pPr>
      <w:r w:rsidRPr="00EE0423">
        <w:rPr>
          <w:rFonts w:asciiTheme="majorHAnsi" w:hAnsiTheme="majorHAnsi" w:cstheme="majorHAnsi"/>
          <w:color w:val="000000" w:themeColor="text1"/>
        </w:rPr>
        <w:t>Wstępny obszar pod zabudowę instalacji</w:t>
      </w:r>
      <w:r w:rsidR="009D3E3D" w:rsidRPr="00EE0423">
        <w:rPr>
          <w:rFonts w:asciiTheme="majorHAnsi" w:hAnsiTheme="majorHAnsi" w:cstheme="majorHAnsi"/>
          <w:color w:val="000000" w:themeColor="text1"/>
        </w:rPr>
        <w:t>.</w:t>
      </w:r>
    </w:p>
    <w:p w14:paraId="41D94665" w14:textId="77777777" w:rsidR="00D11CB8" w:rsidRPr="00EE0423" w:rsidRDefault="00D11CB8" w:rsidP="00F11C2D">
      <w:pPr>
        <w:pStyle w:val="Listapunktowana"/>
        <w:jc w:val="both"/>
        <w:rPr>
          <w:rFonts w:asciiTheme="majorHAnsi" w:hAnsiTheme="majorHAnsi" w:cstheme="majorHAnsi"/>
          <w:color w:val="000000" w:themeColor="text1"/>
        </w:rPr>
      </w:pPr>
    </w:p>
    <w:p w14:paraId="6F92CAEC" w14:textId="7B3D9382" w:rsidR="00D11CB8" w:rsidRPr="00EE0423" w:rsidRDefault="00D11CB8" w:rsidP="0038098C">
      <w:pPr>
        <w:pStyle w:val="Listapunktowana"/>
        <w:spacing w:after="120"/>
        <w:contextualSpacing w:val="0"/>
        <w:jc w:val="both"/>
        <w:rPr>
          <w:rFonts w:asciiTheme="majorHAnsi" w:hAnsiTheme="majorHAnsi" w:cstheme="majorHAnsi"/>
          <w:b/>
          <w:bCs/>
          <w:color w:val="000000" w:themeColor="text1"/>
        </w:rPr>
      </w:pPr>
      <w:r w:rsidRPr="00EE0423">
        <w:rPr>
          <w:rFonts w:asciiTheme="majorHAnsi" w:hAnsiTheme="majorHAnsi" w:cstheme="majorHAnsi"/>
          <w:b/>
          <w:bCs/>
          <w:color w:val="000000" w:themeColor="text1"/>
        </w:rPr>
        <w:t>XV. Warunki umowne</w:t>
      </w:r>
    </w:p>
    <w:p w14:paraId="56CFE542" w14:textId="35C55D23" w:rsidR="00D11CB8" w:rsidRPr="00EE0423" w:rsidRDefault="00D11CB8" w:rsidP="0038098C">
      <w:pPr>
        <w:pStyle w:val="Listapunktowana"/>
        <w:spacing w:after="120"/>
        <w:contextualSpacing w:val="0"/>
        <w:jc w:val="both"/>
        <w:rPr>
          <w:rFonts w:asciiTheme="majorHAnsi" w:hAnsiTheme="majorHAnsi" w:cstheme="majorHAnsi"/>
          <w:b/>
          <w:bCs/>
          <w:color w:val="000000" w:themeColor="text1"/>
        </w:rPr>
      </w:pPr>
      <w:r w:rsidRPr="00EE0423">
        <w:rPr>
          <w:rFonts w:asciiTheme="majorHAnsi" w:hAnsiTheme="majorHAnsi" w:cstheme="majorHAnsi"/>
          <w:b/>
          <w:bCs/>
          <w:color w:val="000000" w:themeColor="text1"/>
        </w:rPr>
        <w:t>Warunki odbioru instalacji</w:t>
      </w:r>
    </w:p>
    <w:p w14:paraId="009B03BA" w14:textId="77777777"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Odbiór instalacji fotowoltaicznej będzie realizowany etapowo oraz końcowo, na podstawie protokołów odbioru podpisanych przez Zamawiającego i Wykonawcę.</w:t>
      </w:r>
    </w:p>
    <w:p w14:paraId="55EA9584" w14:textId="1CB2A813"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W trakcie realizacji Zamawiający dopuszcza odbiory częściowe obejmujące w szczególności: roboty ziemne</w:t>
      </w:r>
      <w:r w:rsidR="0038098C">
        <w:rPr>
          <w:rFonts w:asciiTheme="majorHAnsi" w:hAnsiTheme="majorHAnsi" w:cstheme="majorHAnsi"/>
          <w:color w:val="000000" w:themeColor="text1"/>
        </w:rPr>
        <w:t xml:space="preserve">          </w:t>
      </w:r>
      <w:r w:rsidRPr="00EE0423">
        <w:rPr>
          <w:rFonts w:asciiTheme="majorHAnsi" w:hAnsiTheme="majorHAnsi" w:cstheme="majorHAnsi"/>
          <w:color w:val="000000" w:themeColor="text1"/>
        </w:rPr>
        <w:t xml:space="preserve"> i fundamentowe, montaż konstrukcji wsporczej, montaż modułów fotowoltaicznych, wykonanie instalacji elektrycznej DC i AC, budowę stacji transformatorowej oraz instalację systemów monitoringu i telemechaniki. Warunkiem przejścia do kolejnych etapów jest akceptacja wykonanych prac przez Zamawiającego.</w:t>
      </w:r>
    </w:p>
    <w:p w14:paraId="2376C378" w14:textId="77777777"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Odbiór końcowy nastąpi po spełnieniu łącznie następujących warunków:</w:t>
      </w:r>
    </w:p>
    <w:p w14:paraId="1E35A1B8" w14:textId="77777777" w:rsidR="00D11CB8" w:rsidRPr="00EE0423" w:rsidRDefault="00D11CB8" w:rsidP="00D445C6">
      <w:pPr>
        <w:pStyle w:val="Listapunktowana"/>
        <w:numPr>
          <w:ilvl w:val="0"/>
          <w:numId w:val="40"/>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wykonaniu instalacji zgodnie z dokumentacją projektową, obowiązującymi przepisami prawa oraz normami, </w:t>
      </w:r>
    </w:p>
    <w:p w14:paraId="0A89E27E" w14:textId="77777777" w:rsidR="00D11CB8" w:rsidRPr="00EE0423" w:rsidRDefault="00D11CB8" w:rsidP="00D445C6">
      <w:pPr>
        <w:pStyle w:val="Listapunktowana"/>
        <w:numPr>
          <w:ilvl w:val="0"/>
          <w:numId w:val="40"/>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uzyskaniu wszystkich wymaganych uzgodnień, decyzji i odbiorów, w tym odbioru przez Operator Systemu Dystrybucyjnego, </w:t>
      </w:r>
    </w:p>
    <w:p w14:paraId="66C2BCA9" w14:textId="77777777" w:rsidR="00D11CB8" w:rsidRPr="00EE0423" w:rsidRDefault="00D11CB8" w:rsidP="00D445C6">
      <w:pPr>
        <w:pStyle w:val="Listapunktowana"/>
        <w:numPr>
          <w:ilvl w:val="0"/>
          <w:numId w:val="40"/>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uruchomieniu instalacji i potwierdzeniu jej prawidłowej pracy, </w:t>
      </w:r>
    </w:p>
    <w:p w14:paraId="57CC84C5" w14:textId="77777777" w:rsidR="00D11CB8" w:rsidRPr="00EE0423" w:rsidRDefault="00D11CB8" w:rsidP="00D445C6">
      <w:pPr>
        <w:pStyle w:val="Listapunktowana"/>
        <w:numPr>
          <w:ilvl w:val="0"/>
          <w:numId w:val="40"/>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przeprowadzeniu wymaganych testów, pomiarów i prób funkcjonalnych, </w:t>
      </w:r>
    </w:p>
    <w:p w14:paraId="5C0E708D" w14:textId="77777777" w:rsidR="00D11CB8" w:rsidRPr="00EE0423" w:rsidRDefault="00D11CB8" w:rsidP="00D445C6">
      <w:pPr>
        <w:pStyle w:val="Listapunktowana"/>
        <w:numPr>
          <w:ilvl w:val="0"/>
          <w:numId w:val="40"/>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przeszkoleniu personelu Zamawiającego, </w:t>
      </w:r>
    </w:p>
    <w:p w14:paraId="3100BC26" w14:textId="77777777" w:rsidR="00D11CB8" w:rsidRPr="00EE0423" w:rsidRDefault="00D11CB8" w:rsidP="00D445C6">
      <w:pPr>
        <w:pStyle w:val="Listapunktowana"/>
        <w:numPr>
          <w:ilvl w:val="0"/>
          <w:numId w:val="40"/>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przekazaniu kompletnej dokumentacji powykonawczej. </w:t>
      </w:r>
    </w:p>
    <w:p w14:paraId="043EB901" w14:textId="6A96C00B"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W ramach odbioru Wykonawca zobowiązany jest do przeprowadzenia i udokumentowania testów i pomiarów, w tym w szczególności: pomiarów elektrycznych instalacji (rezystancja izolacji, uziemienie, ciągłość przewodów), testów charakterystyk prądowo-napięciowych, badań termowizyjnych modułów i połączeń, sprawdzenia działania zabezpieczeń, testów systemu monitoringu i komunikacji oraz weryfikacji zgodności parametrów pracy z wymaganiami Operator Systemu Dystrybucyjnego. Wyniki badań muszą zostać przekazane w formie protokołów.</w:t>
      </w:r>
    </w:p>
    <w:p w14:paraId="754BFB81" w14:textId="77777777"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W ramach odbioru końcowego Wykonawca przeprowadzi wstępny test wydajności instalacji, obejmujący potwierdzenie poprawnej pracy urządzeń oraz weryfikację produkcji energii w warunkach rzeczywistych. Ostateczna weryfikacja parametrów produkcyjnych (w tym uzysku energii i wskaźnika PR) nastąpi po pierwszym pełnym roku eksploatacji na podstawie danych z systemu monitoringu.</w:t>
      </w:r>
    </w:p>
    <w:p w14:paraId="7EFC8124" w14:textId="0C6A7546"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Warunkiem odbioru końcowego jest przekazanie kompletnej dokumentacji powykonawczej, obejmującej </w:t>
      </w:r>
      <w:r w:rsidR="0038098C">
        <w:rPr>
          <w:rFonts w:asciiTheme="majorHAnsi" w:hAnsiTheme="majorHAnsi" w:cstheme="majorHAnsi"/>
          <w:color w:val="000000" w:themeColor="text1"/>
        </w:rPr>
        <w:t xml:space="preserve">         </w:t>
      </w:r>
      <w:r w:rsidRPr="00EE0423">
        <w:rPr>
          <w:rFonts w:asciiTheme="majorHAnsi" w:hAnsiTheme="majorHAnsi" w:cstheme="majorHAnsi"/>
          <w:color w:val="000000" w:themeColor="text1"/>
        </w:rPr>
        <w:t xml:space="preserve">w szczególności dokumentację projektową powykonawczą, schematy elektryczne, protokoły badań </w:t>
      </w:r>
      <w:r w:rsidR="003266FA">
        <w:rPr>
          <w:rFonts w:asciiTheme="majorHAnsi" w:hAnsiTheme="majorHAnsi" w:cstheme="majorHAnsi"/>
          <w:color w:val="000000" w:themeColor="text1"/>
        </w:rPr>
        <w:t xml:space="preserve">                           </w:t>
      </w:r>
      <w:r w:rsidRPr="00EE0423">
        <w:rPr>
          <w:rFonts w:asciiTheme="majorHAnsi" w:hAnsiTheme="majorHAnsi" w:cstheme="majorHAnsi"/>
          <w:color w:val="000000" w:themeColor="text1"/>
        </w:rPr>
        <w:lastRenderedPageBreak/>
        <w:t>i pomiarów, instrukcje eksploatacji i konserwacji, karty katalogowe urządzeń, certyfikaty i deklaracje zgodności oraz dokumentację wymaganą dla celów ochrony przeciwpożarowej.</w:t>
      </w:r>
    </w:p>
    <w:p w14:paraId="37F336E4" w14:textId="26871980"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Zamawiający zastrzega sobie prawo do odmowy odbioru w przypadku stwierdzenia niezgodności</w:t>
      </w:r>
      <w:r w:rsidR="003266FA">
        <w:rPr>
          <w:rFonts w:asciiTheme="majorHAnsi" w:hAnsiTheme="majorHAnsi" w:cstheme="majorHAnsi"/>
          <w:color w:val="000000" w:themeColor="text1"/>
        </w:rPr>
        <w:t xml:space="preserve">                                </w:t>
      </w:r>
      <w:r w:rsidRPr="00EE0423">
        <w:rPr>
          <w:rFonts w:asciiTheme="majorHAnsi" w:hAnsiTheme="majorHAnsi" w:cstheme="majorHAnsi"/>
          <w:color w:val="000000" w:themeColor="text1"/>
        </w:rPr>
        <w:t xml:space="preserve"> z dokumentacją lub wymaganiami zapytania ofertowego, braku wymaganych dokumentów, nieosiągnięcia wymaganych parametrów technicznych lub stwierdzenia wad mających wpływ na bezpieczeństwo lub funkcjonalność instalacji.</w:t>
      </w:r>
    </w:p>
    <w:p w14:paraId="088DA990" w14:textId="21B2E730"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W przypadku stwierdzenia usterek Wykonawca zobowiązany jest do ich usunięcia.</w:t>
      </w:r>
    </w:p>
    <w:p w14:paraId="5F31F7C4" w14:textId="77777777" w:rsidR="00D11CB8" w:rsidRDefault="00D11CB8" w:rsidP="00F11C2D">
      <w:pPr>
        <w:pStyle w:val="Listapunktowana"/>
        <w:jc w:val="both"/>
        <w:rPr>
          <w:rFonts w:asciiTheme="majorHAnsi" w:hAnsiTheme="majorHAnsi" w:cstheme="majorHAnsi"/>
          <w:color w:val="000000" w:themeColor="text1"/>
        </w:rPr>
      </w:pPr>
    </w:p>
    <w:p w14:paraId="39CED0A1" w14:textId="77777777" w:rsidR="00D55292" w:rsidRDefault="00D55292" w:rsidP="00F11C2D">
      <w:pPr>
        <w:pStyle w:val="Listapunktowana"/>
        <w:jc w:val="both"/>
        <w:rPr>
          <w:rFonts w:asciiTheme="majorHAnsi" w:hAnsiTheme="majorHAnsi" w:cstheme="majorHAnsi"/>
          <w:color w:val="000000" w:themeColor="text1"/>
        </w:rPr>
      </w:pPr>
    </w:p>
    <w:p w14:paraId="36DD9277" w14:textId="77777777" w:rsidR="00D55292" w:rsidRPr="00EE0423" w:rsidRDefault="00D55292" w:rsidP="00F11C2D">
      <w:pPr>
        <w:pStyle w:val="Listapunktowana"/>
        <w:jc w:val="both"/>
        <w:rPr>
          <w:rFonts w:asciiTheme="majorHAnsi" w:hAnsiTheme="majorHAnsi" w:cstheme="majorHAnsi"/>
          <w:color w:val="000000" w:themeColor="text1"/>
        </w:rPr>
      </w:pPr>
    </w:p>
    <w:p w14:paraId="3AD55D71" w14:textId="77777777" w:rsidR="00D11CB8" w:rsidRPr="00EE0423" w:rsidRDefault="00D11CB8" w:rsidP="003266FA">
      <w:pPr>
        <w:pStyle w:val="Listapunktowana"/>
        <w:spacing w:after="120"/>
        <w:contextualSpacing w:val="0"/>
        <w:jc w:val="both"/>
        <w:rPr>
          <w:rFonts w:asciiTheme="majorHAnsi" w:hAnsiTheme="majorHAnsi" w:cstheme="majorHAnsi"/>
          <w:color w:val="000000" w:themeColor="text1"/>
        </w:rPr>
      </w:pPr>
      <w:r w:rsidRPr="00EE0423">
        <w:rPr>
          <w:rFonts w:asciiTheme="majorHAnsi" w:hAnsiTheme="majorHAnsi" w:cstheme="majorHAnsi"/>
          <w:b/>
          <w:bCs/>
          <w:color w:val="000000" w:themeColor="text1"/>
        </w:rPr>
        <w:t>Warunki płatności</w:t>
      </w:r>
    </w:p>
    <w:p w14:paraId="266E8827" w14:textId="77777777"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Płatności za realizację przedmiotu zamówienia będą powiązane z postępem prac oraz odbiorami poszczególnych etapów.</w:t>
      </w:r>
    </w:p>
    <w:p w14:paraId="7969FA4F" w14:textId="77777777" w:rsidR="00D11CB8" w:rsidRPr="00EE0423"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Zamawiający zastrzega, że </w:t>
      </w:r>
      <w:r w:rsidRPr="00EE0423">
        <w:rPr>
          <w:rFonts w:asciiTheme="majorHAnsi" w:hAnsiTheme="majorHAnsi" w:cstheme="majorHAnsi"/>
          <w:b/>
          <w:bCs/>
          <w:color w:val="000000" w:themeColor="text1"/>
        </w:rPr>
        <w:t>10% wartości wynagrodzenia brutto</w:t>
      </w:r>
      <w:r w:rsidRPr="00EE0423">
        <w:rPr>
          <w:rFonts w:asciiTheme="majorHAnsi" w:hAnsiTheme="majorHAnsi" w:cstheme="majorHAnsi"/>
          <w:color w:val="000000" w:themeColor="text1"/>
        </w:rPr>
        <w:t xml:space="preserve"> zostanie zatrzymane i wypłacone po dokonaniu odbioru końcowego instalacji, rozumianego jako:</w:t>
      </w:r>
    </w:p>
    <w:p w14:paraId="71B4A71A" w14:textId="77777777" w:rsidR="00D11CB8" w:rsidRPr="00EE0423" w:rsidRDefault="00D11CB8" w:rsidP="00D445C6">
      <w:pPr>
        <w:pStyle w:val="Listapunktowana"/>
        <w:numPr>
          <w:ilvl w:val="0"/>
          <w:numId w:val="41"/>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przekazanie instalacji do eksploatacji, </w:t>
      </w:r>
    </w:p>
    <w:p w14:paraId="3A7B7AC5" w14:textId="77777777" w:rsidR="00D11CB8" w:rsidRPr="00EE0423" w:rsidRDefault="00D11CB8" w:rsidP="00D445C6">
      <w:pPr>
        <w:pStyle w:val="Listapunktowana"/>
        <w:numPr>
          <w:ilvl w:val="0"/>
          <w:numId w:val="41"/>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dostarczenie kompletnej dokumentacji powykonawczej, </w:t>
      </w:r>
    </w:p>
    <w:p w14:paraId="2E21A7D1" w14:textId="77777777" w:rsidR="00D11CB8" w:rsidRPr="00EE0423" w:rsidRDefault="00D11CB8" w:rsidP="00D445C6">
      <w:pPr>
        <w:pStyle w:val="Listapunktowana"/>
        <w:numPr>
          <w:ilvl w:val="0"/>
          <w:numId w:val="41"/>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uzyskanie wszystkich wymaganych uzgodnień, decyzji administracyjnych oraz odbiorów, w tym odbioru przez Operator Systemu Dystrybucyjnego, </w:t>
      </w:r>
    </w:p>
    <w:p w14:paraId="5C2FC501" w14:textId="77777777" w:rsidR="00D11CB8" w:rsidRPr="00EE0423" w:rsidRDefault="00D11CB8" w:rsidP="00D445C6">
      <w:pPr>
        <w:pStyle w:val="Listapunktowana"/>
        <w:numPr>
          <w:ilvl w:val="0"/>
          <w:numId w:val="41"/>
        </w:numPr>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 xml:space="preserve">potwierdzenie prawidłowego działania instalacji. </w:t>
      </w:r>
    </w:p>
    <w:p w14:paraId="0AC2C67C" w14:textId="0BE228CE" w:rsidR="00D11CB8" w:rsidRDefault="00D11CB8" w:rsidP="00D445C6">
      <w:pPr>
        <w:pStyle w:val="Listapunktowana"/>
        <w:spacing w:after="0"/>
        <w:jc w:val="both"/>
        <w:rPr>
          <w:rFonts w:asciiTheme="majorHAnsi" w:hAnsiTheme="majorHAnsi" w:cstheme="majorHAnsi"/>
          <w:color w:val="000000" w:themeColor="text1"/>
        </w:rPr>
      </w:pPr>
      <w:r w:rsidRPr="00EE0423">
        <w:rPr>
          <w:rFonts w:asciiTheme="majorHAnsi" w:hAnsiTheme="majorHAnsi" w:cstheme="majorHAnsi"/>
          <w:color w:val="000000" w:themeColor="text1"/>
        </w:rPr>
        <w:t>Wypłata powyższej części wynagrodzenia nastąpi na podstawie podpisanego przez Strony protokołu odbioru końcowego bez zastrzeżeń.</w:t>
      </w:r>
    </w:p>
    <w:p w14:paraId="137D3591" w14:textId="77777777" w:rsidR="007332EB" w:rsidRDefault="007332EB" w:rsidP="00D445C6">
      <w:pPr>
        <w:pStyle w:val="Listapunktowana"/>
        <w:spacing w:after="0"/>
        <w:jc w:val="both"/>
        <w:rPr>
          <w:rFonts w:asciiTheme="majorHAnsi" w:hAnsiTheme="majorHAnsi" w:cstheme="majorHAnsi"/>
          <w:color w:val="000000" w:themeColor="text1"/>
        </w:rPr>
      </w:pPr>
    </w:p>
    <w:p w14:paraId="5ABD03D2" w14:textId="465F504A" w:rsidR="007332EB" w:rsidRPr="00EE0423" w:rsidRDefault="007332EB" w:rsidP="00D445C6">
      <w:pPr>
        <w:pStyle w:val="Listapunktowana"/>
        <w:spacing w:after="0"/>
        <w:jc w:val="both"/>
        <w:rPr>
          <w:rFonts w:asciiTheme="majorHAnsi" w:hAnsiTheme="majorHAnsi" w:cstheme="majorHAnsi"/>
          <w:color w:val="000000" w:themeColor="text1"/>
        </w:rPr>
      </w:pPr>
      <w:r>
        <w:rPr>
          <w:rFonts w:asciiTheme="majorHAnsi" w:hAnsiTheme="majorHAnsi" w:cstheme="majorHAnsi"/>
          <w:color w:val="000000" w:themeColor="text1"/>
        </w:rPr>
        <w:t>AKTUALIZACJA 19.05.2026 r.</w:t>
      </w:r>
    </w:p>
    <w:sectPr w:rsidR="007332EB" w:rsidRPr="00EE0423" w:rsidSect="003457A8">
      <w:pgSz w:w="12240" w:h="15840"/>
      <w:pgMar w:top="993" w:right="1325"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64882764"/>
    <w:lvl w:ilvl="0">
      <w:start w:val="1"/>
      <w:numFmt w:val="decimal"/>
      <w:lvlText w:val="%1)"/>
      <w:lvlJc w:val="left"/>
      <w:pPr>
        <w:ind w:left="360" w:hanging="360"/>
      </w:pPr>
      <w:rPr>
        <w:rFonts w:hint="default"/>
      </w:rPr>
    </w:lvl>
  </w:abstractNum>
  <w:abstractNum w:abstractNumId="9" w15:restartNumberingAfterBreak="0">
    <w:nsid w:val="003D4369"/>
    <w:multiLevelType w:val="multilevel"/>
    <w:tmpl w:val="D3CE3538"/>
    <w:lvl w:ilvl="0">
      <w:start w:val="1"/>
      <w:numFmt w:val="upperRoman"/>
      <w:suff w:val="nothing"/>
      <w:lvlText w:val="Rozdział  %1."/>
      <w:lvlJc w:val="left"/>
      <w:pPr>
        <w:ind w:left="4395" w:firstLine="0"/>
      </w:pPr>
      <w:rPr>
        <w:rFonts w:ascii="Calibri" w:hAnsi="Calibri" w:cs="Calibri" w:hint="default"/>
        <w:b/>
        <w:i w:val="0"/>
        <w:caps w:val="0"/>
        <w:spacing w:val="0"/>
        <w:w w:val="100"/>
        <w:kern w:val="0"/>
        <w:position w:val="0"/>
        <w:sz w:val="26"/>
        <w:szCs w:val="26"/>
      </w:rPr>
    </w:lvl>
    <w:lvl w:ilvl="1">
      <w:start w:val="1"/>
      <w:numFmt w:val="decimal"/>
      <w:lvlText w:val="%2."/>
      <w:lvlJc w:val="left"/>
      <w:pPr>
        <w:tabs>
          <w:tab w:val="num" w:pos="-3601"/>
        </w:tabs>
        <w:ind w:left="-3601" w:hanging="283"/>
      </w:pPr>
      <w:rPr>
        <w:rFonts w:hint="default"/>
        <w:b w:val="0"/>
        <w:i w:val="0"/>
        <w:caps/>
        <w:strike w:val="0"/>
        <w:dstrike w:val="0"/>
        <w:vanish w:val="0"/>
        <w:color w:val="000000"/>
        <w:sz w:val="20"/>
        <w:szCs w:val="24"/>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10" w15:restartNumberingAfterBreak="0">
    <w:nsid w:val="0411248F"/>
    <w:multiLevelType w:val="hybridMultilevel"/>
    <w:tmpl w:val="6A0A999A"/>
    <w:lvl w:ilvl="0" w:tplc="68FE595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04BF4336"/>
    <w:multiLevelType w:val="hybridMultilevel"/>
    <w:tmpl w:val="200A9124"/>
    <w:lvl w:ilvl="0" w:tplc="5516BD5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4F83C7D"/>
    <w:multiLevelType w:val="hybridMultilevel"/>
    <w:tmpl w:val="C1AEE3AE"/>
    <w:lvl w:ilvl="0" w:tplc="1BD86DB0">
      <w:start w:val="1"/>
      <w:numFmt w:val="lowerLetter"/>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7C6671C"/>
    <w:multiLevelType w:val="multilevel"/>
    <w:tmpl w:val="D6B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4677D2"/>
    <w:multiLevelType w:val="multilevel"/>
    <w:tmpl w:val="0EDA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55AF9"/>
    <w:multiLevelType w:val="hybridMultilevel"/>
    <w:tmpl w:val="B628A2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87B3913"/>
    <w:multiLevelType w:val="multilevel"/>
    <w:tmpl w:val="A25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36EE2"/>
    <w:multiLevelType w:val="multilevel"/>
    <w:tmpl w:val="2E3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61B8E"/>
    <w:multiLevelType w:val="hybridMultilevel"/>
    <w:tmpl w:val="B7B8BC52"/>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15:restartNumberingAfterBreak="0">
    <w:nsid w:val="2DE159AE"/>
    <w:multiLevelType w:val="multilevel"/>
    <w:tmpl w:val="3FC2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223BF"/>
    <w:multiLevelType w:val="multilevel"/>
    <w:tmpl w:val="0D3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02AF2"/>
    <w:multiLevelType w:val="multilevel"/>
    <w:tmpl w:val="6296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F64AC"/>
    <w:multiLevelType w:val="multilevel"/>
    <w:tmpl w:val="D27C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2643F"/>
    <w:multiLevelType w:val="hybridMultilevel"/>
    <w:tmpl w:val="713CA99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647119"/>
    <w:multiLevelType w:val="hybridMultilevel"/>
    <w:tmpl w:val="5B3EE5F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5" w15:restartNumberingAfterBreak="0">
    <w:nsid w:val="536C264A"/>
    <w:multiLevelType w:val="multilevel"/>
    <w:tmpl w:val="3F4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D2CF0"/>
    <w:multiLevelType w:val="multilevel"/>
    <w:tmpl w:val="E2489B34"/>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start w:val="6"/>
      <w:numFmt w:val="upperRoman"/>
      <w:lvlText w:val="%3."/>
      <w:lvlJc w:val="left"/>
      <w:pPr>
        <w:ind w:left="2520" w:hanging="720"/>
      </w:pPr>
      <w:rPr>
        <w:rFonts w:hint="default"/>
      </w:rPr>
    </w:lvl>
    <w:lvl w:ilvl="3">
      <w:start w:val="1"/>
      <w:numFmt w:val="lowerLetter"/>
      <w:lvlText w:val="%4)"/>
      <w:lvlJc w:val="left"/>
      <w:pPr>
        <w:ind w:left="433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F60CB"/>
    <w:multiLevelType w:val="hybridMultilevel"/>
    <w:tmpl w:val="667C1838"/>
    <w:lvl w:ilvl="0" w:tplc="C7A834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92A5626"/>
    <w:multiLevelType w:val="multilevel"/>
    <w:tmpl w:val="4E6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A7AD4"/>
    <w:multiLevelType w:val="hybridMultilevel"/>
    <w:tmpl w:val="D5ACC7A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5970763B"/>
    <w:multiLevelType w:val="multilevel"/>
    <w:tmpl w:val="FDE8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804B47"/>
    <w:multiLevelType w:val="hybridMultilevel"/>
    <w:tmpl w:val="3072141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5D9C6370"/>
    <w:multiLevelType w:val="multilevel"/>
    <w:tmpl w:val="E2489B34"/>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start w:val="6"/>
      <w:numFmt w:val="upperRoman"/>
      <w:lvlText w:val="%3."/>
      <w:lvlJc w:val="left"/>
      <w:pPr>
        <w:ind w:left="2520" w:hanging="720"/>
      </w:pPr>
      <w:rPr>
        <w:rFonts w:hint="default"/>
      </w:rPr>
    </w:lvl>
    <w:lvl w:ilvl="3">
      <w:start w:val="1"/>
      <w:numFmt w:val="lowerLetter"/>
      <w:lvlText w:val="%4)"/>
      <w:lvlJc w:val="left"/>
      <w:pPr>
        <w:ind w:left="433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80D92"/>
    <w:multiLevelType w:val="multilevel"/>
    <w:tmpl w:val="9800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72E5A"/>
    <w:multiLevelType w:val="hybridMultilevel"/>
    <w:tmpl w:val="ECDC5DF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685C6533"/>
    <w:multiLevelType w:val="multilevel"/>
    <w:tmpl w:val="27B8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801E6"/>
    <w:multiLevelType w:val="multilevel"/>
    <w:tmpl w:val="E1B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E5856"/>
    <w:multiLevelType w:val="multilevel"/>
    <w:tmpl w:val="3A0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C6303"/>
    <w:multiLevelType w:val="hybridMultilevel"/>
    <w:tmpl w:val="D5ACC7A8"/>
    <w:lvl w:ilvl="0" w:tplc="0ADAB1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BEE4D3F"/>
    <w:multiLevelType w:val="multilevel"/>
    <w:tmpl w:val="510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56E9C"/>
    <w:multiLevelType w:val="multilevel"/>
    <w:tmpl w:val="E2489B34"/>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start w:val="6"/>
      <w:numFmt w:val="upperRoman"/>
      <w:lvlText w:val="%3."/>
      <w:lvlJc w:val="left"/>
      <w:pPr>
        <w:ind w:left="2520" w:hanging="720"/>
      </w:pPr>
      <w:rPr>
        <w:rFonts w:hint="default"/>
      </w:rPr>
    </w:lvl>
    <w:lvl w:ilvl="3">
      <w:start w:val="1"/>
      <w:numFmt w:val="lowerLetter"/>
      <w:lvlText w:val="%4)"/>
      <w:lvlJc w:val="left"/>
      <w:pPr>
        <w:ind w:left="433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2B6A26"/>
    <w:multiLevelType w:val="multilevel"/>
    <w:tmpl w:val="0B0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937E31"/>
    <w:multiLevelType w:val="multilevel"/>
    <w:tmpl w:val="E2489B34"/>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start w:val="6"/>
      <w:numFmt w:val="upperRoman"/>
      <w:lvlText w:val="%3."/>
      <w:lvlJc w:val="left"/>
      <w:pPr>
        <w:ind w:left="2520" w:hanging="72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242D89"/>
    <w:multiLevelType w:val="hybridMultilevel"/>
    <w:tmpl w:val="04546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1D5B9C"/>
    <w:multiLevelType w:val="multilevel"/>
    <w:tmpl w:val="E2489B34"/>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start w:val="6"/>
      <w:numFmt w:val="upperRoman"/>
      <w:lvlText w:val="%3."/>
      <w:lvlJc w:val="left"/>
      <w:pPr>
        <w:ind w:left="2520" w:hanging="720"/>
      </w:pPr>
      <w:rPr>
        <w:rFonts w:hint="default"/>
      </w:rPr>
    </w:lvl>
    <w:lvl w:ilvl="3">
      <w:start w:val="1"/>
      <w:numFmt w:val="lowerLetter"/>
      <w:lvlText w:val="%4)"/>
      <w:lvlJc w:val="left"/>
      <w:pPr>
        <w:ind w:left="433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2E5E6B"/>
    <w:multiLevelType w:val="hybridMultilevel"/>
    <w:tmpl w:val="D5ACC7A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42872847">
    <w:abstractNumId w:val="8"/>
  </w:num>
  <w:num w:numId="2" w16cid:durableId="627277648">
    <w:abstractNumId w:val="6"/>
  </w:num>
  <w:num w:numId="3" w16cid:durableId="795877681">
    <w:abstractNumId w:val="5"/>
  </w:num>
  <w:num w:numId="4" w16cid:durableId="1808621206">
    <w:abstractNumId w:val="4"/>
  </w:num>
  <w:num w:numId="5" w16cid:durableId="269507122">
    <w:abstractNumId w:val="7"/>
  </w:num>
  <w:num w:numId="6" w16cid:durableId="646403125">
    <w:abstractNumId w:val="3"/>
  </w:num>
  <w:num w:numId="7" w16cid:durableId="2067364584">
    <w:abstractNumId w:val="2"/>
  </w:num>
  <w:num w:numId="8" w16cid:durableId="1630477990">
    <w:abstractNumId w:val="1"/>
  </w:num>
  <w:num w:numId="9" w16cid:durableId="26951836">
    <w:abstractNumId w:val="0"/>
  </w:num>
  <w:num w:numId="10" w16cid:durableId="1727601718">
    <w:abstractNumId w:val="26"/>
  </w:num>
  <w:num w:numId="11" w16cid:durableId="219632822">
    <w:abstractNumId w:val="12"/>
  </w:num>
  <w:num w:numId="12" w16cid:durableId="1882862023">
    <w:abstractNumId w:val="21"/>
  </w:num>
  <w:num w:numId="13" w16cid:durableId="1538852098">
    <w:abstractNumId w:val="31"/>
  </w:num>
  <w:num w:numId="14" w16cid:durableId="1328436007">
    <w:abstractNumId w:val="10"/>
  </w:num>
  <w:num w:numId="15" w16cid:durableId="169611214">
    <w:abstractNumId w:val="15"/>
  </w:num>
  <w:num w:numId="16" w16cid:durableId="1723019592">
    <w:abstractNumId w:val="9"/>
  </w:num>
  <w:num w:numId="17" w16cid:durableId="56981313">
    <w:abstractNumId w:val="42"/>
  </w:num>
  <w:num w:numId="18" w16cid:durableId="1021783217">
    <w:abstractNumId w:val="23"/>
  </w:num>
  <w:num w:numId="19" w16cid:durableId="1159806141">
    <w:abstractNumId w:val="27"/>
  </w:num>
  <w:num w:numId="20" w16cid:durableId="474223000">
    <w:abstractNumId w:val="11"/>
  </w:num>
  <w:num w:numId="21" w16cid:durableId="997223247">
    <w:abstractNumId w:val="38"/>
  </w:num>
  <w:num w:numId="22" w16cid:durableId="1454012507">
    <w:abstractNumId w:val="13"/>
  </w:num>
  <w:num w:numId="23" w16cid:durableId="1690257769">
    <w:abstractNumId w:val="35"/>
  </w:num>
  <w:num w:numId="24" w16cid:durableId="2130658738">
    <w:abstractNumId w:val="45"/>
  </w:num>
  <w:num w:numId="25" w16cid:durableId="1784686213">
    <w:abstractNumId w:val="37"/>
  </w:num>
  <w:num w:numId="26" w16cid:durableId="881594530">
    <w:abstractNumId w:val="36"/>
  </w:num>
  <w:num w:numId="27" w16cid:durableId="352846213">
    <w:abstractNumId w:val="43"/>
  </w:num>
  <w:num w:numId="28" w16cid:durableId="1203982329">
    <w:abstractNumId w:val="44"/>
  </w:num>
  <w:num w:numId="29" w16cid:durableId="1047991932">
    <w:abstractNumId w:val="24"/>
  </w:num>
  <w:num w:numId="30" w16cid:durableId="875702410">
    <w:abstractNumId w:val="40"/>
  </w:num>
  <w:num w:numId="31" w16cid:durableId="444885844">
    <w:abstractNumId w:val="32"/>
  </w:num>
  <w:num w:numId="32" w16cid:durableId="490634794">
    <w:abstractNumId w:val="34"/>
  </w:num>
  <w:num w:numId="33" w16cid:durableId="1200628238">
    <w:abstractNumId w:val="39"/>
  </w:num>
  <w:num w:numId="34" w16cid:durableId="1119448557">
    <w:abstractNumId w:val="16"/>
  </w:num>
  <w:num w:numId="35" w16cid:durableId="1142842740">
    <w:abstractNumId w:val="33"/>
  </w:num>
  <w:num w:numId="36" w16cid:durableId="1612668217">
    <w:abstractNumId w:val="22"/>
  </w:num>
  <w:num w:numId="37" w16cid:durableId="1599485769">
    <w:abstractNumId w:val="41"/>
  </w:num>
  <w:num w:numId="38" w16cid:durableId="1760906288">
    <w:abstractNumId w:val="17"/>
  </w:num>
  <w:num w:numId="39" w16cid:durableId="1688942194">
    <w:abstractNumId w:val="20"/>
  </w:num>
  <w:num w:numId="40" w16cid:durableId="811557572">
    <w:abstractNumId w:val="25"/>
  </w:num>
  <w:num w:numId="41" w16cid:durableId="1485194342">
    <w:abstractNumId w:val="28"/>
  </w:num>
  <w:num w:numId="42" w16cid:durableId="87242526">
    <w:abstractNumId w:val="30"/>
  </w:num>
  <w:num w:numId="43" w16cid:durableId="327095705">
    <w:abstractNumId w:val="19"/>
  </w:num>
  <w:num w:numId="44" w16cid:durableId="1205021063">
    <w:abstractNumId w:val="14"/>
  </w:num>
  <w:num w:numId="45" w16cid:durableId="1555460024">
    <w:abstractNumId w:val="18"/>
  </w:num>
  <w:num w:numId="46" w16cid:durableId="20695739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9D"/>
    <w:rsid w:val="00006B1B"/>
    <w:rsid w:val="00010612"/>
    <w:rsid w:val="00015AE1"/>
    <w:rsid w:val="00022229"/>
    <w:rsid w:val="000330A8"/>
    <w:rsid w:val="0003438E"/>
    <w:rsid w:val="00034616"/>
    <w:rsid w:val="00043AA0"/>
    <w:rsid w:val="000475C0"/>
    <w:rsid w:val="0006063C"/>
    <w:rsid w:val="00061327"/>
    <w:rsid w:val="000668CA"/>
    <w:rsid w:val="000A5AC5"/>
    <w:rsid w:val="000B79BA"/>
    <w:rsid w:val="000E2D2E"/>
    <w:rsid w:val="000F01B2"/>
    <w:rsid w:val="00116594"/>
    <w:rsid w:val="0011698D"/>
    <w:rsid w:val="0012139C"/>
    <w:rsid w:val="00130271"/>
    <w:rsid w:val="00130BE8"/>
    <w:rsid w:val="0013183C"/>
    <w:rsid w:val="001371C5"/>
    <w:rsid w:val="001374F0"/>
    <w:rsid w:val="0014524F"/>
    <w:rsid w:val="00147F13"/>
    <w:rsid w:val="0015074B"/>
    <w:rsid w:val="00154818"/>
    <w:rsid w:val="00163526"/>
    <w:rsid w:val="00190D92"/>
    <w:rsid w:val="001B03D0"/>
    <w:rsid w:val="001C0343"/>
    <w:rsid w:val="001C42AF"/>
    <w:rsid w:val="001D275B"/>
    <w:rsid w:val="001E2590"/>
    <w:rsid w:val="001E6BE0"/>
    <w:rsid w:val="002139F2"/>
    <w:rsid w:val="0023451C"/>
    <w:rsid w:val="0024165C"/>
    <w:rsid w:val="0024491E"/>
    <w:rsid w:val="00244C4C"/>
    <w:rsid w:val="002866CE"/>
    <w:rsid w:val="00293EBB"/>
    <w:rsid w:val="0029639D"/>
    <w:rsid w:val="002A63BC"/>
    <w:rsid w:val="002B57FD"/>
    <w:rsid w:val="002D69CA"/>
    <w:rsid w:val="002E4A75"/>
    <w:rsid w:val="00315A4A"/>
    <w:rsid w:val="00316AC7"/>
    <w:rsid w:val="003213D0"/>
    <w:rsid w:val="003266FA"/>
    <w:rsid w:val="00326F90"/>
    <w:rsid w:val="0034303A"/>
    <w:rsid w:val="00344DE1"/>
    <w:rsid w:val="003457A8"/>
    <w:rsid w:val="003539F0"/>
    <w:rsid w:val="00362F3B"/>
    <w:rsid w:val="00371E99"/>
    <w:rsid w:val="003721C0"/>
    <w:rsid w:val="00374F40"/>
    <w:rsid w:val="003804A5"/>
    <w:rsid w:val="0038098C"/>
    <w:rsid w:val="00384F5C"/>
    <w:rsid w:val="0039065F"/>
    <w:rsid w:val="00391EF7"/>
    <w:rsid w:val="003B3D03"/>
    <w:rsid w:val="003C42C1"/>
    <w:rsid w:val="003F4510"/>
    <w:rsid w:val="00403B30"/>
    <w:rsid w:val="00415283"/>
    <w:rsid w:val="0041529B"/>
    <w:rsid w:val="00416015"/>
    <w:rsid w:val="0043170F"/>
    <w:rsid w:val="004602B3"/>
    <w:rsid w:val="00460D40"/>
    <w:rsid w:val="00467816"/>
    <w:rsid w:val="00477002"/>
    <w:rsid w:val="004E0DDF"/>
    <w:rsid w:val="004E2CB4"/>
    <w:rsid w:val="00507A87"/>
    <w:rsid w:val="005153DE"/>
    <w:rsid w:val="005201BC"/>
    <w:rsid w:val="00521BEE"/>
    <w:rsid w:val="005224A5"/>
    <w:rsid w:val="00526B98"/>
    <w:rsid w:val="005331DD"/>
    <w:rsid w:val="00566591"/>
    <w:rsid w:val="00572F2D"/>
    <w:rsid w:val="005B683B"/>
    <w:rsid w:val="005C3C8C"/>
    <w:rsid w:val="005C5EB1"/>
    <w:rsid w:val="005D58F2"/>
    <w:rsid w:val="005E28F9"/>
    <w:rsid w:val="00614C86"/>
    <w:rsid w:val="00635583"/>
    <w:rsid w:val="00640A68"/>
    <w:rsid w:val="006431CF"/>
    <w:rsid w:val="006527D4"/>
    <w:rsid w:val="00660FD8"/>
    <w:rsid w:val="00666E46"/>
    <w:rsid w:val="006A2A5F"/>
    <w:rsid w:val="006B5B21"/>
    <w:rsid w:val="00712717"/>
    <w:rsid w:val="007135A7"/>
    <w:rsid w:val="007332EB"/>
    <w:rsid w:val="00741444"/>
    <w:rsid w:val="007438D7"/>
    <w:rsid w:val="007469F2"/>
    <w:rsid w:val="00753F7E"/>
    <w:rsid w:val="007561D1"/>
    <w:rsid w:val="007A3662"/>
    <w:rsid w:val="007A39A6"/>
    <w:rsid w:val="007C3D90"/>
    <w:rsid w:val="007E457C"/>
    <w:rsid w:val="007E7311"/>
    <w:rsid w:val="00800CDF"/>
    <w:rsid w:val="008346F1"/>
    <w:rsid w:val="00835003"/>
    <w:rsid w:val="00866E06"/>
    <w:rsid w:val="00895513"/>
    <w:rsid w:val="008B0C5E"/>
    <w:rsid w:val="008B3467"/>
    <w:rsid w:val="008C4232"/>
    <w:rsid w:val="008D06E6"/>
    <w:rsid w:val="008E0853"/>
    <w:rsid w:val="008F04E0"/>
    <w:rsid w:val="008F7DCE"/>
    <w:rsid w:val="00913657"/>
    <w:rsid w:val="00914D9C"/>
    <w:rsid w:val="00947C8F"/>
    <w:rsid w:val="009525D3"/>
    <w:rsid w:val="00957B5C"/>
    <w:rsid w:val="00975288"/>
    <w:rsid w:val="00975D82"/>
    <w:rsid w:val="009B7A66"/>
    <w:rsid w:val="009D3E3D"/>
    <w:rsid w:val="009D5508"/>
    <w:rsid w:val="009D7C4C"/>
    <w:rsid w:val="009E0432"/>
    <w:rsid w:val="009E44C3"/>
    <w:rsid w:val="009E79A3"/>
    <w:rsid w:val="00A074C9"/>
    <w:rsid w:val="00A07B80"/>
    <w:rsid w:val="00A2064E"/>
    <w:rsid w:val="00A31EB5"/>
    <w:rsid w:val="00A43F68"/>
    <w:rsid w:val="00A50382"/>
    <w:rsid w:val="00A73C67"/>
    <w:rsid w:val="00A74B8B"/>
    <w:rsid w:val="00A92CEC"/>
    <w:rsid w:val="00A96A62"/>
    <w:rsid w:val="00AA1D8D"/>
    <w:rsid w:val="00AB1210"/>
    <w:rsid w:val="00AB70DE"/>
    <w:rsid w:val="00AC5005"/>
    <w:rsid w:val="00AD4109"/>
    <w:rsid w:val="00AD4462"/>
    <w:rsid w:val="00B05DEA"/>
    <w:rsid w:val="00B22BA6"/>
    <w:rsid w:val="00B23667"/>
    <w:rsid w:val="00B47730"/>
    <w:rsid w:val="00BA1D1A"/>
    <w:rsid w:val="00BB1350"/>
    <w:rsid w:val="00BE6FE5"/>
    <w:rsid w:val="00BF62A1"/>
    <w:rsid w:val="00C01B6B"/>
    <w:rsid w:val="00C11D69"/>
    <w:rsid w:val="00C15E7E"/>
    <w:rsid w:val="00C51176"/>
    <w:rsid w:val="00C522CD"/>
    <w:rsid w:val="00C66FF1"/>
    <w:rsid w:val="00CA5ED6"/>
    <w:rsid w:val="00CB0664"/>
    <w:rsid w:val="00CC5A8A"/>
    <w:rsid w:val="00CE4D9E"/>
    <w:rsid w:val="00CE594D"/>
    <w:rsid w:val="00D11CB8"/>
    <w:rsid w:val="00D445C6"/>
    <w:rsid w:val="00D50DB3"/>
    <w:rsid w:val="00D55292"/>
    <w:rsid w:val="00D701C3"/>
    <w:rsid w:val="00D71AE7"/>
    <w:rsid w:val="00D84868"/>
    <w:rsid w:val="00D94385"/>
    <w:rsid w:val="00DB718E"/>
    <w:rsid w:val="00DC5960"/>
    <w:rsid w:val="00DF5090"/>
    <w:rsid w:val="00E11A34"/>
    <w:rsid w:val="00E309EE"/>
    <w:rsid w:val="00E81D4F"/>
    <w:rsid w:val="00EA45E8"/>
    <w:rsid w:val="00EA4DFC"/>
    <w:rsid w:val="00EA7BA4"/>
    <w:rsid w:val="00EE0423"/>
    <w:rsid w:val="00EE2F7F"/>
    <w:rsid w:val="00F009C0"/>
    <w:rsid w:val="00F01AB8"/>
    <w:rsid w:val="00F11C2D"/>
    <w:rsid w:val="00F20DA6"/>
    <w:rsid w:val="00F31FB2"/>
    <w:rsid w:val="00F45C0A"/>
    <w:rsid w:val="00F52075"/>
    <w:rsid w:val="00F53760"/>
    <w:rsid w:val="00F544B0"/>
    <w:rsid w:val="00F54D6F"/>
    <w:rsid w:val="00F6109D"/>
    <w:rsid w:val="00F62415"/>
    <w:rsid w:val="00F67F29"/>
    <w:rsid w:val="00F769E5"/>
    <w:rsid w:val="00F76A91"/>
    <w:rsid w:val="00F912F3"/>
    <w:rsid w:val="00F91942"/>
    <w:rsid w:val="00FA0D18"/>
    <w:rsid w:val="00FB1CD1"/>
    <w:rsid w:val="00FC40FF"/>
    <w:rsid w:val="00FC693F"/>
    <w:rsid w:val="00FD576E"/>
    <w:rsid w:val="00FF10BB"/>
    <w:rsid w:val="00FF3C40"/>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007E7"/>
  <w14:defaultImageDpi w14:val="300"/>
  <w15:docId w15:val="{B5A9BAE9-3504-4290-B736-A06F1189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link w:val="AkapitzlistZnak"/>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kstpodstawowywcity">
    <w:name w:val="Body Text Indent"/>
    <w:basedOn w:val="Normalny"/>
    <w:link w:val="TekstpodstawowywcityZnak"/>
    <w:uiPriority w:val="99"/>
    <w:semiHidden/>
    <w:unhideWhenUsed/>
    <w:rsid w:val="00403B30"/>
    <w:pPr>
      <w:spacing w:after="120"/>
      <w:ind w:left="283"/>
    </w:pPr>
  </w:style>
  <w:style w:type="character" w:customStyle="1" w:styleId="TekstpodstawowywcityZnak">
    <w:name w:val="Tekst podstawowy wcięty Znak"/>
    <w:basedOn w:val="Domylnaczcionkaakapitu"/>
    <w:link w:val="Tekstpodstawowywcity"/>
    <w:uiPriority w:val="99"/>
    <w:semiHidden/>
    <w:rsid w:val="00403B30"/>
  </w:style>
  <w:style w:type="character" w:customStyle="1" w:styleId="AkapitzlistZnak">
    <w:name w:val="Akapit z listą Znak"/>
    <w:link w:val="Akapitzlist"/>
    <w:uiPriority w:val="34"/>
    <w:locked/>
    <w:rsid w:val="00403B30"/>
  </w:style>
  <w:style w:type="paragraph" w:styleId="NormalnyWeb">
    <w:name w:val="Normal (Web)"/>
    <w:basedOn w:val="Normalny"/>
    <w:uiPriority w:val="99"/>
    <w:unhideWhenUsed/>
    <w:rsid w:val="00190D92"/>
    <w:rPr>
      <w:rFonts w:ascii="Times New Roman" w:hAnsi="Times New Roman" w:cs="Times New Roman"/>
      <w:sz w:val="24"/>
      <w:szCs w:val="24"/>
    </w:rPr>
  </w:style>
  <w:style w:type="table" w:styleId="Zwykatabela2">
    <w:name w:val="Plain Table 2"/>
    <w:basedOn w:val="Standardowy"/>
    <w:uiPriority w:val="99"/>
    <w:rsid w:val="00190D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4">
    <w:name w:val="Plain Table 4"/>
    <w:basedOn w:val="Standardowy"/>
    <w:uiPriority w:val="99"/>
    <w:rsid w:val="00C15E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99"/>
    <w:rsid w:val="00C15E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2">
    <w:name w:val="List Table 2"/>
    <w:basedOn w:val="Standardowy"/>
    <w:uiPriority w:val="47"/>
    <w:rsid w:val="00C15E7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3">
    <w:name w:val="Plain Table 3"/>
    <w:basedOn w:val="Standardowy"/>
    <w:uiPriority w:val="99"/>
    <w:rsid w:val="00C15E7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Siatkatabelijasna">
    <w:name w:val="Grid Table Light"/>
    <w:basedOn w:val="Standardowy"/>
    <w:uiPriority w:val="99"/>
    <w:rsid w:val="00C15E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99"/>
    <w:rsid w:val="00C15E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woaniedokomentarza">
    <w:name w:val="annotation reference"/>
    <w:basedOn w:val="Domylnaczcionkaakapitu"/>
    <w:uiPriority w:val="99"/>
    <w:semiHidden/>
    <w:unhideWhenUsed/>
    <w:rsid w:val="003213D0"/>
    <w:rPr>
      <w:sz w:val="16"/>
      <w:szCs w:val="16"/>
    </w:rPr>
  </w:style>
  <w:style w:type="paragraph" w:styleId="Tekstkomentarza">
    <w:name w:val="annotation text"/>
    <w:basedOn w:val="Normalny"/>
    <w:link w:val="TekstkomentarzaZnak"/>
    <w:uiPriority w:val="99"/>
    <w:unhideWhenUsed/>
    <w:rsid w:val="003213D0"/>
    <w:pPr>
      <w:spacing w:line="240" w:lineRule="auto"/>
    </w:pPr>
    <w:rPr>
      <w:sz w:val="20"/>
      <w:szCs w:val="20"/>
    </w:rPr>
  </w:style>
  <w:style w:type="character" w:customStyle="1" w:styleId="TekstkomentarzaZnak">
    <w:name w:val="Tekst komentarza Znak"/>
    <w:basedOn w:val="Domylnaczcionkaakapitu"/>
    <w:link w:val="Tekstkomentarza"/>
    <w:uiPriority w:val="99"/>
    <w:rsid w:val="003213D0"/>
    <w:rPr>
      <w:sz w:val="20"/>
      <w:szCs w:val="20"/>
      <w:lang w:val="pl-PL"/>
    </w:rPr>
  </w:style>
  <w:style w:type="paragraph" w:styleId="Tematkomentarza">
    <w:name w:val="annotation subject"/>
    <w:basedOn w:val="Tekstkomentarza"/>
    <w:next w:val="Tekstkomentarza"/>
    <w:link w:val="TematkomentarzaZnak"/>
    <w:uiPriority w:val="99"/>
    <w:semiHidden/>
    <w:unhideWhenUsed/>
    <w:rsid w:val="003213D0"/>
    <w:rPr>
      <w:b/>
      <w:bCs/>
    </w:rPr>
  </w:style>
  <w:style w:type="character" w:customStyle="1" w:styleId="TematkomentarzaZnak">
    <w:name w:val="Temat komentarza Znak"/>
    <w:basedOn w:val="TekstkomentarzaZnak"/>
    <w:link w:val="Tematkomentarza"/>
    <w:uiPriority w:val="99"/>
    <w:semiHidden/>
    <w:rsid w:val="003213D0"/>
    <w:rPr>
      <w:b/>
      <w:bCs/>
      <w:sz w:val="20"/>
      <w:szCs w:val="20"/>
      <w:lang w:val="pl-PL"/>
    </w:rPr>
  </w:style>
  <w:style w:type="paragraph" w:styleId="Poprawka">
    <w:name w:val="Revision"/>
    <w:hidden/>
    <w:uiPriority w:val="99"/>
    <w:semiHidden/>
    <w:rsid w:val="00163526"/>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3171</Words>
  <Characters>19026</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TSzwedo</dc:creator>
  <cp:keywords/>
  <dc:description>generated by python-docx</dc:description>
  <cp:lastModifiedBy>Marketing</cp:lastModifiedBy>
  <cp:revision>2</cp:revision>
  <dcterms:created xsi:type="dcterms:W3CDTF">2026-05-28T11:48:00Z</dcterms:created>
  <dcterms:modified xsi:type="dcterms:W3CDTF">2026-05-28T11:48:00Z</dcterms:modified>
  <cp:category/>
</cp:coreProperties>
</file>